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D6E70" w14:textId="77777777" w:rsidR="00A83C37" w:rsidRDefault="009A533B" w:rsidP="009A533B">
      <w:pPr>
        <w:sectPr w:rsidR="00A83C37" w:rsidSect="00641DC0">
          <w:footerReference w:type="even" r:id="rId8"/>
          <w:footerReference w:type="default" r:id="rId9"/>
          <w:footerReference w:type="first" r:id="rId10"/>
          <w:pgSz w:w="12240" w:h="15840"/>
          <w:pgMar w:top="1440" w:right="1440" w:bottom="1440" w:left="1440" w:header="720" w:footer="720" w:gutter="0"/>
          <w:cols w:space="720"/>
          <w:docGrid w:linePitch="360"/>
        </w:sectPr>
      </w:pPr>
      <w:r w:rsidRPr="009A533B">
        <w:rPr>
          <w:noProof/>
        </w:rPr>
        <mc:AlternateContent>
          <mc:Choice Requires="wps">
            <w:drawing>
              <wp:anchor distT="0" distB="0" distL="114300" distR="114300" simplePos="0" relativeHeight="251664384" behindDoc="0" locked="0" layoutInCell="1" allowOverlap="1" wp14:anchorId="34C93A8E" wp14:editId="26D8385F">
                <wp:simplePos x="0" y="0"/>
                <wp:positionH relativeFrom="margin">
                  <wp:posOffset>167005</wp:posOffset>
                </wp:positionH>
                <wp:positionV relativeFrom="page">
                  <wp:posOffset>7848600</wp:posOffset>
                </wp:positionV>
                <wp:extent cx="3901935" cy="142875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901935" cy="142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10264" w14:textId="58060F7F" w:rsidR="00E9663D" w:rsidRDefault="00792BBD" w:rsidP="00E9663D">
                            <w:r>
                              <w:t>SPP Transmission Services</w:t>
                            </w:r>
                          </w:p>
                          <w:p w14:paraId="27F59710" w14:textId="3B4E6688" w:rsidR="009A533B" w:rsidRDefault="00E5491F" w:rsidP="009A533B">
                            <w:r w:rsidRPr="00E5491F">
                              <w:t>5/5</w:t>
                            </w:r>
                            <w:r w:rsidR="00792BBD" w:rsidRPr="00E5491F">
                              <w:t>/2025</w:t>
                            </w:r>
                          </w:p>
                          <w:p w14:paraId="09758B95" w14:textId="3C9F7BD0" w:rsidR="009A533B" w:rsidRPr="00A9550B" w:rsidRDefault="00792BBD" w:rsidP="009A533B">
                            <w:r>
                              <w:t>Initial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93A8E" id="_x0000_t202" coordsize="21600,21600" o:spt="202" path="m,l,21600r21600,l21600,xe">
                <v:stroke joinstyle="miter"/>
                <v:path gradientshapeok="t" o:connecttype="rect"/>
              </v:shapetype>
              <v:shape id="Text Box 3" o:spid="_x0000_s1026" type="#_x0000_t202" style="position:absolute;margin-left:13.15pt;margin-top:618pt;width:307.25pt;height:1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" fillcolor="white [3201]" stroked="f" strokeweight=".5pt">
                <v:textbox>
                  <w:txbxContent>
                    <w:p w14:paraId="3BF10264" w14:textId="58060F7F" w:rsidR="00E9663D" w:rsidRDefault="00792BBD" w:rsidP="00E9663D">
                      <w:r>
                        <w:t>SPP Transmission Services</w:t>
                      </w:r>
                    </w:p>
                    <w:p w14:paraId="27F59710" w14:textId="3B4E6688" w:rsidR="009A533B" w:rsidRDefault="00E5491F" w:rsidP="009A533B">
                      <w:r w:rsidRPr="00E5491F">
                        <w:t>5/5</w:t>
                      </w:r>
                      <w:r w:rsidR="00792BBD" w:rsidRPr="00E5491F">
                        <w:t>/2025</w:t>
                      </w:r>
                    </w:p>
                    <w:p w14:paraId="09758B95" w14:textId="3C9F7BD0" w:rsidR="009A533B" w:rsidRPr="00A9550B" w:rsidRDefault="00792BBD" w:rsidP="009A533B">
                      <w:r>
                        <w:t>Initial Version</w:t>
                      </w:r>
                    </w:p>
                  </w:txbxContent>
                </v:textbox>
                <w10:wrap anchorx="margin" anchory="page"/>
              </v:shape>
            </w:pict>
          </mc:Fallback>
        </mc:AlternateContent>
      </w:r>
      <w:r w:rsidRPr="009A533B">
        <w:rPr>
          <w:noProof/>
        </w:rPr>
        <mc:AlternateContent>
          <mc:Choice Requires="wps">
            <w:drawing>
              <wp:anchor distT="0" distB="0" distL="114300" distR="114300" simplePos="0" relativeHeight="251663360" behindDoc="0" locked="0" layoutInCell="1" allowOverlap="1" wp14:anchorId="4FF765BC" wp14:editId="6106B33D">
                <wp:simplePos x="0" y="0"/>
                <wp:positionH relativeFrom="margin">
                  <wp:align>center</wp:align>
                </wp:positionH>
                <wp:positionV relativeFrom="margin">
                  <wp:posOffset>1790700</wp:posOffset>
                </wp:positionV>
                <wp:extent cx="5686425" cy="20193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686425" cy="2019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8C0C48" w14:textId="586A202C" w:rsidR="009A533B" w:rsidRPr="003A0A76" w:rsidRDefault="00792BBD" w:rsidP="00792BBD">
                            <w:pPr>
                              <w:pStyle w:val="Title"/>
                            </w:pPr>
                            <w:r>
                              <w:t>Expedited Designation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765BC" id="Text Box 2" o:spid="_x0000_s1027" type="#_x0000_t202" style="position:absolute;margin-left:0;margin-top:141pt;width:447.75pt;height:15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" filled="f" stroked="f" strokeweight=".5pt">
                <v:textbox>
                  <w:txbxContent>
                    <w:p w14:paraId="1E8C0C48" w14:textId="586A202C" w:rsidR="009A533B" w:rsidRPr="003A0A76" w:rsidRDefault="00792BBD" w:rsidP="00792BBD">
                      <w:pPr>
                        <w:pStyle w:val="Title"/>
                      </w:pPr>
                      <w:r>
                        <w:t>Expedited Designation Process</w:t>
                      </w:r>
                    </w:p>
                  </w:txbxContent>
                </v:textbox>
                <w10:wrap type="square" anchorx="margin" anchory="margin"/>
              </v:shape>
            </w:pict>
          </mc:Fallback>
        </mc:AlternateContent>
      </w:r>
      <w:r>
        <w:rPr>
          <w:noProof/>
        </w:rPr>
        <w:drawing>
          <wp:anchor distT="0" distB="0" distL="114300" distR="114300" simplePos="0" relativeHeight="251661312" behindDoc="0" locked="0" layoutInCell="1" allowOverlap="1" wp14:anchorId="5917121C" wp14:editId="651EAC0A">
            <wp:simplePos x="0" y="0"/>
            <wp:positionH relativeFrom="margin">
              <wp:align>left</wp:align>
            </wp:positionH>
            <wp:positionV relativeFrom="margin">
              <wp:posOffset>952500</wp:posOffset>
            </wp:positionV>
            <wp:extent cx="1905000" cy="655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P Logo - Repo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0" cy="655320"/>
                    </a:xfrm>
                    <a:prstGeom prst="rect">
                      <a:avLst/>
                    </a:prstGeom>
                  </pic:spPr>
                </pic:pic>
              </a:graphicData>
            </a:graphic>
            <wp14:sizeRelH relativeFrom="margin">
              <wp14:pctWidth>0</wp14:pctWidth>
            </wp14:sizeRelH>
            <wp14:sizeRelV relativeFrom="margin">
              <wp14:pctHeight>0</wp14:pctHeight>
            </wp14:sizeRelV>
          </wp:anchor>
        </w:drawing>
      </w:r>
    </w:p>
    <w:p w14:paraId="0E5279EC" w14:textId="77777777" w:rsidR="00A83C37" w:rsidRPr="00BB7746" w:rsidRDefault="00984A12" w:rsidP="009A533B">
      <w:pPr>
        <w:pStyle w:val="Heading1"/>
      </w:pPr>
      <w:bookmarkStart w:id="0" w:name="_Toc197345734"/>
      <w:r w:rsidRPr="00BB7746">
        <w:rPr>
          <w:rStyle w:val="Heading1Char"/>
          <w:caps/>
        </w:rPr>
        <w:lastRenderedPageBreak/>
        <w:t>R</w:t>
      </w:r>
      <w:r w:rsidR="00641DC0" w:rsidRPr="00BB7746">
        <w:rPr>
          <w:rStyle w:val="Heading1Char"/>
          <w:caps/>
        </w:rPr>
        <w:t xml:space="preserve">evision </w:t>
      </w:r>
      <w:r w:rsidRPr="00BB7746">
        <w:rPr>
          <w:rStyle w:val="Heading1Char"/>
          <w:caps/>
        </w:rPr>
        <w:t>H</w:t>
      </w:r>
      <w:r w:rsidR="00641DC0" w:rsidRPr="00BB7746">
        <w:rPr>
          <w:rStyle w:val="Heading1Char"/>
          <w:caps/>
        </w:rPr>
        <w:t>istory</w:t>
      </w:r>
      <w:bookmarkEnd w:id="0"/>
    </w:p>
    <w:tbl>
      <w:tblPr>
        <w:tblStyle w:val="SPPOfficialTableDefaultTable"/>
        <w:tblW w:w="0" w:type="auto"/>
        <w:tblBorders>
          <w:insideH w:val="single" w:sz="8" w:space="0" w:color="FFFFFF" w:themeColor="background1"/>
          <w:insideV w:val="single" w:sz="8" w:space="0" w:color="FFFFFF" w:themeColor="background1"/>
        </w:tblBorders>
        <w:tblLook w:val="0420" w:firstRow="1" w:lastRow="0" w:firstColumn="0" w:lastColumn="0" w:noHBand="0" w:noVBand="1"/>
      </w:tblPr>
      <w:tblGrid>
        <w:gridCol w:w="2337"/>
        <w:gridCol w:w="2337"/>
        <w:gridCol w:w="2338"/>
        <w:gridCol w:w="2338"/>
      </w:tblGrid>
      <w:tr w:rsidR="00B43E31" w:rsidRPr="0091332F" w14:paraId="336A8AB5" w14:textId="77777777" w:rsidTr="00E624D7">
        <w:trPr>
          <w:cnfStyle w:val="100000000000" w:firstRow="1" w:lastRow="0" w:firstColumn="0" w:lastColumn="0" w:oddVBand="0" w:evenVBand="0" w:oddHBand="0" w:evenHBand="0" w:firstRowFirstColumn="0" w:firstRowLastColumn="0" w:lastRowFirstColumn="0" w:lastRowLastColumn="0"/>
        </w:trPr>
        <w:tc>
          <w:tcPr>
            <w:tcW w:w="2337" w:type="dxa"/>
          </w:tcPr>
          <w:p w14:paraId="0D1C098C" w14:textId="77777777" w:rsidR="00641DC0" w:rsidRPr="00B43E31" w:rsidRDefault="00641DC0" w:rsidP="009A533B">
            <w:pPr>
              <w:pStyle w:val="TableHeader"/>
              <w:rPr>
                <w:rFonts w:ascii="Segoe UI Bold" w:hAnsi="Segoe UI Bold"/>
                <w:b w:val="0"/>
                <w:caps/>
              </w:rPr>
            </w:pPr>
            <w:r w:rsidRPr="00B43E31">
              <w:rPr>
                <w:rFonts w:ascii="Segoe UI Bold" w:hAnsi="Segoe UI Bold"/>
                <w:b w:val="0"/>
                <w:caps/>
              </w:rPr>
              <w:t>Date or version number</w:t>
            </w:r>
          </w:p>
        </w:tc>
        <w:tc>
          <w:tcPr>
            <w:tcW w:w="2337" w:type="dxa"/>
          </w:tcPr>
          <w:p w14:paraId="07A7018A" w14:textId="77777777" w:rsidR="00641DC0" w:rsidRPr="00B43E31" w:rsidRDefault="00641DC0" w:rsidP="009A533B">
            <w:pPr>
              <w:pStyle w:val="TableHeader"/>
              <w:rPr>
                <w:rFonts w:ascii="Segoe UI Bold" w:hAnsi="Segoe UI Bold"/>
                <w:b w:val="0"/>
                <w:caps/>
              </w:rPr>
            </w:pPr>
            <w:r w:rsidRPr="00B43E31">
              <w:rPr>
                <w:rFonts w:ascii="Segoe UI Bold" w:hAnsi="Segoe UI Bold"/>
                <w:b w:val="0"/>
                <w:caps/>
              </w:rPr>
              <w:t>Author</w:t>
            </w:r>
          </w:p>
        </w:tc>
        <w:tc>
          <w:tcPr>
            <w:tcW w:w="2338" w:type="dxa"/>
          </w:tcPr>
          <w:p w14:paraId="2CF2B369" w14:textId="77777777" w:rsidR="00641DC0" w:rsidRPr="00B43E31" w:rsidRDefault="00641DC0" w:rsidP="009A533B">
            <w:pPr>
              <w:pStyle w:val="TableHeader"/>
              <w:rPr>
                <w:rFonts w:ascii="Segoe UI Bold" w:hAnsi="Segoe UI Bold"/>
                <w:b w:val="0"/>
                <w:caps/>
              </w:rPr>
            </w:pPr>
            <w:r w:rsidRPr="00B43E31">
              <w:rPr>
                <w:rFonts w:ascii="Segoe UI Bold" w:hAnsi="Segoe UI Bold"/>
                <w:b w:val="0"/>
                <w:caps/>
              </w:rPr>
              <w:t>Change Description</w:t>
            </w:r>
          </w:p>
        </w:tc>
        <w:tc>
          <w:tcPr>
            <w:tcW w:w="2338" w:type="dxa"/>
          </w:tcPr>
          <w:p w14:paraId="75D97BAD" w14:textId="77777777" w:rsidR="00641DC0" w:rsidRPr="00B43E31" w:rsidRDefault="00641DC0" w:rsidP="009A533B">
            <w:pPr>
              <w:pStyle w:val="TableHeader"/>
              <w:rPr>
                <w:rFonts w:ascii="Segoe UI Bold" w:hAnsi="Segoe UI Bold"/>
                <w:b w:val="0"/>
                <w:caps/>
              </w:rPr>
            </w:pPr>
            <w:r w:rsidRPr="00B43E31">
              <w:rPr>
                <w:rFonts w:ascii="Segoe UI Bold" w:hAnsi="Segoe UI Bold"/>
                <w:b w:val="0"/>
                <w:caps/>
              </w:rPr>
              <w:t>Comments</w:t>
            </w:r>
          </w:p>
        </w:tc>
      </w:tr>
      <w:tr w:rsidR="00B43E31" w14:paraId="2A54E3E3" w14:textId="77777777" w:rsidTr="00E624D7">
        <w:trPr>
          <w:cnfStyle w:val="000000100000" w:firstRow="0" w:lastRow="0" w:firstColumn="0" w:lastColumn="0" w:oddVBand="0" w:evenVBand="0" w:oddHBand="1" w:evenHBand="0" w:firstRowFirstColumn="0" w:firstRowLastColumn="0" w:lastRowFirstColumn="0" w:lastRowLastColumn="0"/>
        </w:trPr>
        <w:tc>
          <w:tcPr>
            <w:tcW w:w="23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57FE60" w14:textId="0C05987C" w:rsidR="00641DC0" w:rsidRPr="0091332F" w:rsidRDefault="00E5491F" w:rsidP="00792BBD">
            <w:pPr>
              <w:jc w:val="center"/>
            </w:pPr>
            <w:r w:rsidRPr="00E5491F">
              <w:t>5/5</w:t>
            </w:r>
            <w:r w:rsidR="00792BBD" w:rsidRPr="00E5491F">
              <w:t>/2025</w:t>
            </w:r>
          </w:p>
        </w:tc>
        <w:tc>
          <w:tcPr>
            <w:tcW w:w="23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C65A53" w14:textId="1E251DAE" w:rsidR="00641DC0" w:rsidRPr="0091332F" w:rsidRDefault="00792BBD" w:rsidP="00792BBD">
            <w:pPr>
              <w:pStyle w:val="TableText"/>
              <w:jc w:val="center"/>
            </w:pPr>
            <w:r>
              <w:t>Josh Ross</w:t>
            </w:r>
          </w:p>
        </w:tc>
        <w:tc>
          <w:tcPr>
            <w:tcW w:w="233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841DDC" w14:textId="719715C8" w:rsidR="00641DC0" w:rsidRPr="0091332F" w:rsidRDefault="00792BBD" w:rsidP="00792BBD">
            <w:pPr>
              <w:jc w:val="center"/>
            </w:pPr>
            <w:r>
              <w:t>Initial version</w:t>
            </w:r>
          </w:p>
        </w:tc>
        <w:tc>
          <w:tcPr>
            <w:tcW w:w="233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7A567E" w14:textId="77777777" w:rsidR="00641DC0" w:rsidRPr="0091332F" w:rsidRDefault="00641DC0" w:rsidP="009A533B"/>
        </w:tc>
      </w:tr>
      <w:tr w:rsidR="00641DC0" w14:paraId="6BB8BABB" w14:textId="77777777" w:rsidTr="00E624D7">
        <w:trPr>
          <w:cnfStyle w:val="000000010000" w:firstRow="0" w:lastRow="0" w:firstColumn="0" w:lastColumn="0" w:oddVBand="0" w:evenVBand="0" w:oddHBand="0" w:evenHBand="1" w:firstRowFirstColumn="0" w:firstRowLastColumn="0" w:lastRowFirstColumn="0" w:lastRowLastColumn="0"/>
        </w:trPr>
        <w:tc>
          <w:tcPr>
            <w:tcW w:w="2337" w:type="dxa"/>
          </w:tcPr>
          <w:p w14:paraId="15B73337" w14:textId="77777777" w:rsidR="00641DC0" w:rsidRPr="0091332F" w:rsidRDefault="00641DC0" w:rsidP="00792BBD">
            <w:pPr>
              <w:jc w:val="center"/>
            </w:pPr>
          </w:p>
        </w:tc>
        <w:tc>
          <w:tcPr>
            <w:tcW w:w="2337" w:type="dxa"/>
          </w:tcPr>
          <w:p w14:paraId="303494DB" w14:textId="77777777" w:rsidR="00641DC0" w:rsidRPr="0091332F" w:rsidRDefault="00641DC0" w:rsidP="00792BBD">
            <w:pPr>
              <w:jc w:val="center"/>
            </w:pPr>
          </w:p>
        </w:tc>
        <w:tc>
          <w:tcPr>
            <w:tcW w:w="2338" w:type="dxa"/>
          </w:tcPr>
          <w:p w14:paraId="6C3F6129" w14:textId="77777777" w:rsidR="00641DC0" w:rsidRPr="0091332F" w:rsidRDefault="00641DC0" w:rsidP="00792BBD">
            <w:pPr>
              <w:jc w:val="center"/>
            </w:pPr>
          </w:p>
        </w:tc>
        <w:tc>
          <w:tcPr>
            <w:tcW w:w="2338" w:type="dxa"/>
          </w:tcPr>
          <w:p w14:paraId="567F464C" w14:textId="77777777" w:rsidR="00641DC0" w:rsidRPr="0091332F" w:rsidRDefault="00641DC0" w:rsidP="009A533B"/>
        </w:tc>
      </w:tr>
      <w:tr w:rsidR="00B43E31" w14:paraId="287B13CA" w14:textId="77777777" w:rsidTr="00E624D7">
        <w:trPr>
          <w:cnfStyle w:val="000000100000" w:firstRow="0" w:lastRow="0" w:firstColumn="0" w:lastColumn="0" w:oddVBand="0" w:evenVBand="0" w:oddHBand="1" w:evenHBand="0" w:firstRowFirstColumn="0" w:firstRowLastColumn="0" w:lastRowFirstColumn="0" w:lastRowLastColumn="0"/>
        </w:trPr>
        <w:tc>
          <w:tcPr>
            <w:tcW w:w="23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E09212" w14:textId="77777777" w:rsidR="00641DC0" w:rsidRPr="0091332F" w:rsidRDefault="00641DC0" w:rsidP="00792BBD">
            <w:pPr>
              <w:jc w:val="center"/>
            </w:pPr>
          </w:p>
        </w:tc>
        <w:tc>
          <w:tcPr>
            <w:tcW w:w="23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507303" w14:textId="77777777" w:rsidR="00641DC0" w:rsidRPr="0091332F" w:rsidRDefault="00641DC0" w:rsidP="00792BBD">
            <w:pPr>
              <w:jc w:val="center"/>
            </w:pPr>
          </w:p>
        </w:tc>
        <w:tc>
          <w:tcPr>
            <w:tcW w:w="233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5915F5" w14:textId="77777777" w:rsidR="00641DC0" w:rsidRPr="0091332F" w:rsidRDefault="00641DC0" w:rsidP="00792BBD">
            <w:pPr>
              <w:jc w:val="center"/>
            </w:pPr>
          </w:p>
        </w:tc>
        <w:tc>
          <w:tcPr>
            <w:tcW w:w="233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ABFFA3" w14:textId="77777777" w:rsidR="00641DC0" w:rsidRPr="0091332F" w:rsidRDefault="00641DC0" w:rsidP="009A533B"/>
        </w:tc>
      </w:tr>
    </w:tbl>
    <w:p w14:paraId="14B304BA" w14:textId="77777777" w:rsidR="00984A12" w:rsidRDefault="00984A12" w:rsidP="009A533B"/>
    <w:p w14:paraId="32C90CF7" w14:textId="77777777" w:rsidR="00945429" w:rsidRDefault="00945429" w:rsidP="009A533B"/>
    <w:p w14:paraId="66033ED0" w14:textId="77777777" w:rsidR="00E624D7" w:rsidRDefault="00E624D7" w:rsidP="009A533B">
      <w:pPr>
        <w:sectPr w:rsidR="00E624D7" w:rsidSect="00413D5D">
          <w:headerReference w:type="default" r:id="rId12"/>
          <w:footerReference w:type="even" r:id="rId13"/>
          <w:footerReference w:type="default" r:id="rId14"/>
          <w:footerReference w:type="first" r:id="rId15"/>
          <w:pgSz w:w="12240" w:h="15840"/>
          <w:pgMar w:top="1440" w:right="1440" w:bottom="1440" w:left="1440" w:header="720" w:footer="720" w:gutter="0"/>
          <w:pgNumType w:fmt="lowerRoman" w:start="1"/>
          <w:cols w:space="720"/>
          <w:docGrid w:linePitch="360"/>
        </w:sectPr>
      </w:pPr>
    </w:p>
    <w:sdt>
      <w:sdtPr>
        <w:rPr>
          <w:rFonts w:ascii="Cambria" w:eastAsiaTheme="minorHAnsi" w:hAnsi="Cambria" w:cstheme="minorBidi"/>
          <w:caps w:val="0"/>
          <w:color w:val="auto"/>
          <w:sz w:val="22"/>
          <w:szCs w:val="22"/>
        </w:rPr>
        <w:id w:val="263967951"/>
        <w:docPartObj>
          <w:docPartGallery w:val="Table of Contents"/>
          <w:docPartUnique/>
        </w:docPartObj>
      </w:sdtPr>
      <w:sdtEndPr>
        <w:rPr>
          <w:rFonts w:ascii="Segoe UI" w:hAnsi="Segoe UI"/>
          <w:noProof/>
        </w:rPr>
      </w:sdtEndPr>
      <w:sdtContent>
        <w:p w14:paraId="258D9EA9" w14:textId="77777777" w:rsidR="00984A12" w:rsidRDefault="00984A12" w:rsidP="009A533B">
          <w:pPr>
            <w:pStyle w:val="TOCHeading"/>
          </w:pPr>
          <w:r w:rsidRPr="00BB7746">
            <w:t>Contents</w:t>
          </w:r>
        </w:p>
        <w:p w14:paraId="677AF116" w14:textId="5A6AC3AD" w:rsidR="00672BAE" w:rsidRDefault="00984A12">
          <w:pPr>
            <w:pStyle w:val="TOC1"/>
            <w:rPr>
              <w:rFonts w:asciiTheme="minorHAnsi" w:eastAsiaTheme="minorEastAsia" w:hAnsiTheme="minorHAnsi" w:cstheme="minorBidi"/>
              <w:caps w:val="0"/>
              <w:kern w:val="2"/>
              <w:sz w:val="24"/>
              <w:szCs w:val="24"/>
              <w14:ligatures w14:val="standardContextual"/>
            </w:rPr>
          </w:pPr>
          <w:r w:rsidRPr="00FD0B6E">
            <w:fldChar w:fldCharType="begin"/>
          </w:r>
          <w:r w:rsidRPr="00FD0B6E">
            <w:instrText xml:space="preserve"> TOC \o "1-3" \h \z \u </w:instrText>
          </w:r>
          <w:r w:rsidRPr="00FD0B6E">
            <w:fldChar w:fldCharType="separate"/>
          </w:r>
          <w:hyperlink w:anchor="_Toc197345734" w:history="1">
            <w:r w:rsidR="00672BAE" w:rsidRPr="00346E9B">
              <w:rPr>
                <w:rStyle w:val="Hyperlink"/>
              </w:rPr>
              <w:t>Revision History</w:t>
            </w:r>
            <w:r w:rsidR="00672BAE">
              <w:rPr>
                <w:webHidden/>
              </w:rPr>
              <w:tab/>
            </w:r>
            <w:r w:rsidR="00672BAE">
              <w:rPr>
                <w:webHidden/>
              </w:rPr>
              <w:fldChar w:fldCharType="begin"/>
            </w:r>
            <w:r w:rsidR="00672BAE">
              <w:rPr>
                <w:webHidden/>
              </w:rPr>
              <w:instrText xml:space="preserve"> PAGEREF _Toc197345734 \h </w:instrText>
            </w:r>
            <w:r w:rsidR="00672BAE">
              <w:rPr>
                <w:webHidden/>
              </w:rPr>
            </w:r>
            <w:r w:rsidR="00672BAE">
              <w:rPr>
                <w:webHidden/>
              </w:rPr>
              <w:fldChar w:fldCharType="separate"/>
            </w:r>
            <w:r w:rsidR="00672BAE">
              <w:rPr>
                <w:webHidden/>
              </w:rPr>
              <w:t>i</w:t>
            </w:r>
            <w:r w:rsidR="00672BAE">
              <w:rPr>
                <w:webHidden/>
              </w:rPr>
              <w:fldChar w:fldCharType="end"/>
            </w:r>
          </w:hyperlink>
        </w:p>
        <w:p w14:paraId="727FCF3A" w14:textId="4E32EDB7" w:rsidR="00672BAE" w:rsidRDefault="00672BAE">
          <w:pPr>
            <w:pStyle w:val="TOC1"/>
            <w:rPr>
              <w:rFonts w:asciiTheme="minorHAnsi" w:eastAsiaTheme="minorEastAsia" w:hAnsiTheme="minorHAnsi" w:cstheme="minorBidi"/>
              <w:caps w:val="0"/>
              <w:kern w:val="2"/>
              <w:sz w:val="24"/>
              <w:szCs w:val="24"/>
              <w14:ligatures w14:val="standardContextual"/>
            </w:rPr>
          </w:pPr>
          <w:hyperlink w:anchor="_Toc197345735" w:history="1">
            <w:r w:rsidRPr="00346E9B">
              <w:rPr>
                <w:rStyle w:val="Hyperlink"/>
              </w:rPr>
              <w:t>Background</w:t>
            </w:r>
            <w:r>
              <w:rPr>
                <w:webHidden/>
              </w:rPr>
              <w:tab/>
            </w:r>
            <w:r>
              <w:rPr>
                <w:webHidden/>
              </w:rPr>
              <w:fldChar w:fldCharType="begin"/>
            </w:r>
            <w:r>
              <w:rPr>
                <w:webHidden/>
              </w:rPr>
              <w:instrText xml:space="preserve"> PAGEREF _Toc197345735 \h </w:instrText>
            </w:r>
            <w:r>
              <w:rPr>
                <w:webHidden/>
              </w:rPr>
            </w:r>
            <w:r>
              <w:rPr>
                <w:webHidden/>
              </w:rPr>
              <w:fldChar w:fldCharType="separate"/>
            </w:r>
            <w:r>
              <w:rPr>
                <w:webHidden/>
              </w:rPr>
              <w:t>1</w:t>
            </w:r>
            <w:r>
              <w:rPr>
                <w:webHidden/>
              </w:rPr>
              <w:fldChar w:fldCharType="end"/>
            </w:r>
          </w:hyperlink>
        </w:p>
        <w:p w14:paraId="2C3DD60A" w14:textId="730EA16A" w:rsidR="00672BAE" w:rsidRDefault="00672BAE">
          <w:pPr>
            <w:pStyle w:val="TOC2"/>
            <w:rPr>
              <w:rFonts w:asciiTheme="minorHAnsi" w:eastAsiaTheme="minorEastAsia" w:hAnsiTheme="minorHAnsi" w:cstheme="minorBidi"/>
              <w:kern w:val="2"/>
              <w:sz w:val="24"/>
              <w:szCs w:val="24"/>
              <w14:ligatures w14:val="standardContextual"/>
            </w:rPr>
          </w:pPr>
          <w:hyperlink w:anchor="_Toc197345736" w:history="1">
            <w:r w:rsidRPr="00346E9B">
              <w:rPr>
                <w:rStyle w:val="Hyperlink"/>
              </w:rPr>
              <w:t>Governing Language</w:t>
            </w:r>
            <w:r>
              <w:rPr>
                <w:webHidden/>
              </w:rPr>
              <w:tab/>
            </w:r>
            <w:r>
              <w:rPr>
                <w:webHidden/>
              </w:rPr>
              <w:fldChar w:fldCharType="begin"/>
            </w:r>
            <w:r>
              <w:rPr>
                <w:webHidden/>
              </w:rPr>
              <w:instrText xml:space="preserve"> PAGEREF _Toc197345736 \h </w:instrText>
            </w:r>
            <w:r>
              <w:rPr>
                <w:webHidden/>
              </w:rPr>
            </w:r>
            <w:r>
              <w:rPr>
                <w:webHidden/>
              </w:rPr>
              <w:fldChar w:fldCharType="separate"/>
            </w:r>
            <w:r>
              <w:rPr>
                <w:webHidden/>
              </w:rPr>
              <w:t>1</w:t>
            </w:r>
            <w:r>
              <w:rPr>
                <w:webHidden/>
              </w:rPr>
              <w:fldChar w:fldCharType="end"/>
            </w:r>
          </w:hyperlink>
        </w:p>
        <w:p w14:paraId="5B48FBBF" w14:textId="65186B40" w:rsidR="00672BAE" w:rsidRDefault="00672BAE">
          <w:pPr>
            <w:pStyle w:val="TOC1"/>
            <w:rPr>
              <w:rFonts w:asciiTheme="minorHAnsi" w:eastAsiaTheme="minorEastAsia" w:hAnsiTheme="minorHAnsi" w:cstheme="minorBidi"/>
              <w:caps w:val="0"/>
              <w:kern w:val="2"/>
              <w:sz w:val="24"/>
              <w:szCs w:val="24"/>
              <w14:ligatures w14:val="standardContextual"/>
            </w:rPr>
          </w:pPr>
          <w:hyperlink w:anchor="_Toc197345737" w:history="1">
            <w:r w:rsidRPr="00346E9B">
              <w:rPr>
                <w:rStyle w:val="Hyperlink"/>
              </w:rPr>
              <w:t>Process</w:t>
            </w:r>
            <w:r>
              <w:rPr>
                <w:webHidden/>
              </w:rPr>
              <w:tab/>
            </w:r>
            <w:r>
              <w:rPr>
                <w:webHidden/>
              </w:rPr>
              <w:fldChar w:fldCharType="begin"/>
            </w:r>
            <w:r>
              <w:rPr>
                <w:webHidden/>
              </w:rPr>
              <w:instrText xml:space="preserve"> PAGEREF _Toc197345737 \h </w:instrText>
            </w:r>
            <w:r>
              <w:rPr>
                <w:webHidden/>
              </w:rPr>
            </w:r>
            <w:r>
              <w:rPr>
                <w:webHidden/>
              </w:rPr>
              <w:fldChar w:fldCharType="separate"/>
            </w:r>
            <w:r>
              <w:rPr>
                <w:webHidden/>
              </w:rPr>
              <w:t>2</w:t>
            </w:r>
            <w:r>
              <w:rPr>
                <w:webHidden/>
              </w:rPr>
              <w:fldChar w:fldCharType="end"/>
            </w:r>
          </w:hyperlink>
        </w:p>
        <w:p w14:paraId="19EEBE7B" w14:textId="71624AF8" w:rsidR="00672BAE" w:rsidRDefault="00672BAE">
          <w:pPr>
            <w:pStyle w:val="TOC2"/>
            <w:rPr>
              <w:rFonts w:asciiTheme="minorHAnsi" w:eastAsiaTheme="minorEastAsia" w:hAnsiTheme="minorHAnsi" w:cstheme="minorBidi"/>
              <w:kern w:val="2"/>
              <w:sz w:val="24"/>
              <w:szCs w:val="24"/>
              <w14:ligatures w14:val="standardContextual"/>
            </w:rPr>
          </w:pPr>
          <w:hyperlink w:anchor="_Toc197345738" w:history="1">
            <w:r w:rsidRPr="00346E9B">
              <w:rPr>
                <w:rStyle w:val="Hyperlink"/>
              </w:rPr>
              <w:t>Overview of the Study Process</w:t>
            </w:r>
            <w:r>
              <w:rPr>
                <w:webHidden/>
              </w:rPr>
              <w:tab/>
            </w:r>
            <w:r>
              <w:rPr>
                <w:webHidden/>
              </w:rPr>
              <w:fldChar w:fldCharType="begin"/>
            </w:r>
            <w:r>
              <w:rPr>
                <w:webHidden/>
              </w:rPr>
              <w:instrText xml:space="preserve"> PAGEREF _Toc197345738 \h </w:instrText>
            </w:r>
            <w:r>
              <w:rPr>
                <w:webHidden/>
              </w:rPr>
            </w:r>
            <w:r>
              <w:rPr>
                <w:webHidden/>
              </w:rPr>
              <w:fldChar w:fldCharType="separate"/>
            </w:r>
            <w:r>
              <w:rPr>
                <w:webHidden/>
              </w:rPr>
              <w:t>2</w:t>
            </w:r>
            <w:r>
              <w:rPr>
                <w:webHidden/>
              </w:rPr>
              <w:fldChar w:fldCharType="end"/>
            </w:r>
          </w:hyperlink>
        </w:p>
        <w:p w14:paraId="770E4454" w14:textId="1835AB23" w:rsidR="00672BAE" w:rsidRDefault="00672BAE">
          <w:pPr>
            <w:pStyle w:val="TOC2"/>
            <w:rPr>
              <w:rFonts w:asciiTheme="minorHAnsi" w:eastAsiaTheme="minorEastAsia" w:hAnsiTheme="minorHAnsi" w:cstheme="minorBidi"/>
              <w:kern w:val="2"/>
              <w:sz w:val="24"/>
              <w:szCs w:val="24"/>
              <w14:ligatures w14:val="standardContextual"/>
            </w:rPr>
          </w:pPr>
          <w:hyperlink w:anchor="_Toc197345739" w:history="1">
            <w:r w:rsidRPr="00346E9B">
              <w:rPr>
                <w:rStyle w:val="Hyperlink"/>
              </w:rPr>
              <w:t>Submitting a Request</w:t>
            </w:r>
            <w:r>
              <w:rPr>
                <w:webHidden/>
              </w:rPr>
              <w:tab/>
            </w:r>
            <w:r>
              <w:rPr>
                <w:webHidden/>
              </w:rPr>
              <w:fldChar w:fldCharType="begin"/>
            </w:r>
            <w:r>
              <w:rPr>
                <w:webHidden/>
              </w:rPr>
              <w:instrText xml:space="preserve"> PAGEREF _Toc197345739 \h </w:instrText>
            </w:r>
            <w:r>
              <w:rPr>
                <w:webHidden/>
              </w:rPr>
            </w:r>
            <w:r>
              <w:rPr>
                <w:webHidden/>
              </w:rPr>
              <w:fldChar w:fldCharType="separate"/>
            </w:r>
            <w:r>
              <w:rPr>
                <w:webHidden/>
              </w:rPr>
              <w:t>4</w:t>
            </w:r>
            <w:r>
              <w:rPr>
                <w:webHidden/>
              </w:rPr>
              <w:fldChar w:fldCharType="end"/>
            </w:r>
          </w:hyperlink>
        </w:p>
        <w:p w14:paraId="79604DF0" w14:textId="0CE1C2A3" w:rsidR="00672BAE" w:rsidRDefault="00672BAE">
          <w:pPr>
            <w:pStyle w:val="TOC3"/>
            <w:rPr>
              <w:rFonts w:asciiTheme="minorHAnsi" w:hAnsiTheme="minorHAnsi" w:cstheme="minorBidi"/>
              <w:kern w:val="2"/>
              <w:sz w:val="24"/>
              <w:szCs w:val="24"/>
              <w14:ligatures w14:val="standardContextual"/>
            </w:rPr>
          </w:pPr>
          <w:hyperlink w:anchor="_Toc197345740" w:history="1">
            <w:r w:rsidRPr="00346E9B">
              <w:rPr>
                <w:rStyle w:val="Hyperlink"/>
              </w:rPr>
              <w:t>Registration as an Eligible Customer</w:t>
            </w:r>
            <w:r>
              <w:rPr>
                <w:webHidden/>
              </w:rPr>
              <w:tab/>
            </w:r>
            <w:r>
              <w:rPr>
                <w:webHidden/>
              </w:rPr>
              <w:fldChar w:fldCharType="begin"/>
            </w:r>
            <w:r>
              <w:rPr>
                <w:webHidden/>
              </w:rPr>
              <w:instrText xml:space="preserve"> PAGEREF _Toc197345740 \h </w:instrText>
            </w:r>
            <w:r>
              <w:rPr>
                <w:webHidden/>
              </w:rPr>
            </w:r>
            <w:r>
              <w:rPr>
                <w:webHidden/>
              </w:rPr>
              <w:fldChar w:fldCharType="separate"/>
            </w:r>
            <w:r>
              <w:rPr>
                <w:webHidden/>
              </w:rPr>
              <w:t>4</w:t>
            </w:r>
            <w:r>
              <w:rPr>
                <w:webHidden/>
              </w:rPr>
              <w:fldChar w:fldCharType="end"/>
            </w:r>
          </w:hyperlink>
        </w:p>
        <w:p w14:paraId="7E9AE11A" w14:textId="2F767833" w:rsidR="00672BAE" w:rsidRDefault="00672BAE">
          <w:pPr>
            <w:pStyle w:val="TOC3"/>
            <w:rPr>
              <w:rFonts w:asciiTheme="minorHAnsi" w:hAnsiTheme="minorHAnsi" w:cstheme="minorBidi"/>
              <w:kern w:val="2"/>
              <w:sz w:val="24"/>
              <w:szCs w:val="24"/>
              <w14:ligatures w14:val="standardContextual"/>
            </w:rPr>
          </w:pPr>
          <w:hyperlink w:anchor="_Toc197345741" w:history="1">
            <w:r w:rsidRPr="00346E9B">
              <w:rPr>
                <w:rStyle w:val="Hyperlink"/>
              </w:rPr>
              <w:t>Completed Application Requirements</w:t>
            </w:r>
            <w:r>
              <w:rPr>
                <w:webHidden/>
              </w:rPr>
              <w:tab/>
            </w:r>
            <w:r>
              <w:rPr>
                <w:webHidden/>
              </w:rPr>
              <w:fldChar w:fldCharType="begin"/>
            </w:r>
            <w:r>
              <w:rPr>
                <w:webHidden/>
              </w:rPr>
              <w:instrText xml:space="preserve"> PAGEREF _Toc197345741 \h </w:instrText>
            </w:r>
            <w:r>
              <w:rPr>
                <w:webHidden/>
              </w:rPr>
            </w:r>
            <w:r>
              <w:rPr>
                <w:webHidden/>
              </w:rPr>
              <w:fldChar w:fldCharType="separate"/>
            </w:r>
            <w:r>
              <w:rPr>
                <w:webHidden/>
              </w:rPr>
              <w:t>4</w:t>
            </w:r>
            <w:r>
              <w:rPr>
                <w:webHidden/>
              </w:rPr>
              <w:fldChar w:fldCharType="end"/>
            </w:r>
          </w:hyperlink>
        </w:p>
        <w:p w14:paraId="16BA9876" w14:textId="5702E494" w:rsidR="00672BAE" w:rsidRDefault="00672BAE">
          <w:pPr>
            <w:pStyle w:val="TOC3"/>
            <w:rPr>
              <w:rFonts w:asciiTheme="minorHAnsi" w:hAnsiTheme="minorHAnsi" w:cstheme="minorBidi"/>
              <w:kern w:val="2"/>
              <w:sz w:val="24"/>
              <w:szCs w:val="24"/>
              <w14:ligatures w14:val="standardContextual"/>
            </w:rPr>
          </w:pPr>
          <w:hyperlink w:anchor="_Toc197345742" w:history="1">
            <w:r w:rsidRPr="00346E9B">
              <w:rPr>
                <w:rStyle w:val="Hyperlink"/>
              </w:rPr>
              <w:t>OASIS request</w:t>
            </w:r>
            <w:r>
              <w:rPr>
                <w:webHidden/>
              </w:rPr>
              <w:tab/>
            </w:r>
            <w:r>
              <w:rPr>
                <w:webHidden/>
              </w:rPr>
              <w:fldChar w:fldCharType="begin"/>
            </w:r>
            <w:r>
              <w:rPr>
                <w:webHidden/>
              </w:rPr>
              <w:instrText xml:space="preserve"> PAGEREF _Toc197345742 \h </w:instrText>
            </w:r>
            <w:r>
              <w:rPr>
                <w:webHidden/>
              </w:rPr>
            </w:r>
            <w:r>
              <w:rPr>
                <w:webHidden/>
              </w:rPr>
              <w:fldChar w:fldCharType="separate"/>
            </w:r>
            <w:r>
              <w:rPr>
                <w:webHidden/>
              </w:rPr>
              <w:t>5</w:t>
            </w:r>
            <w:r>
              <w:rPr>
                <w:webHidden/>
              </w:rPr>
              <w:fldChar w:fldCharType="end"/>
            </w:r>
          </w:hyperlink>
        </w:p>
        <w:p w14:paraId="0F779DA5" w14:textId="7A4C23ED" w:rsidR="00672BAE" w:rsidRDefault="00672BAE">
          <w:pPr>
            <w:pStyle w:val="TOC3"/>
            <w:rPr>
              <w:rFonts w:asciiTheme="minorHAnsi" w:hAnsiTheme="minorHAnsi" w:cstheme="minorBidi"/>
              <w:kern w:val="2"/>
              <w:sz w:val="24"/>
              <w:szCs w:val="24"/>
              <w14:ligatures w14:val="standardContextual"/>
            </w:rPr>
          </w:pPr>
          <w:hyperlink w:anchor="_Toc197345743" w:history="1">
            <w:r w:rsidRPr="00346E9B">
              <w:rPr>
                <w:rStyle w:val="Hyperlink"/>
              </w:rPr>
              <w:t>Expedited Designation Study Agreement</w:t>
            </w:r>
            <w:r>
              <w:rPr>
                <w:webHidden/>
              </w:rPr>
              <w:tab/>
            </w:r>
            <w:r>
              <w:rPr>
                <w:webHidden/>
              </w:rPr>
              <w:fldChar w:fldCharType="begin"/>
            </w:r>
            <w:r>
              <w:rPr>
                <w:webHidden/>
              </w:rPr>
              <w:instrText xml:space="preserve"> PAGEREF _Toc197345743 \h </w:instrText>
            </w:r>
            <w:r>
              <w:rPr>
                <w:webHidden/>
              </w:rPr>
            </w:r>
            <w:r>
              <w:rPr>
                <w:webHidden/>
              </w:rPr>
              <w:fldChar w:fldCharType="separate"/>
            </w:r>
            <w:r>
              <w:rPr>
                <w:webHidden/>
              </w:rPr>
              <w:t>5</w:t>
            </w:r>
            <w:r>
              <w:rPr>
                <w:webHidden/>
              </w:rPr>
              <w:fldChar w:fldCharType="end"/>
            </w:r>
          </w:hyperlink>
        </w:p>
        <w:p w14:paraId="7AE76DF2" w14:textId="2DB228F5" w:rsidR="00672BAE" w:rsidRDefault="00672BAE">
          <w:pPr>
            <w:pStyle w:val="TOC3"/>
            <w:rPr>
              <w:rFonts w:asciiTheme="minorHAnsi" w:hAnsiTheme="minorHAnsi" w:cstheme="minorBidi"/>
              <w:kern w:val="2"/>
              <w:sz w:val="24"/>
              <w:szCs w:val="24"/>
              <w14:ligatures w14:val="standardContextual"/>
            </w:rPr>
          </w:pPr>
          <w:hyperlink w:anchor="_Toc197345744" w:history="1">
            <w:r w:rsidRPr="00346E9B">
              <w:rPr>
                <w:rStyle w:val="Hyperlink"/>
              </w:rPr>
              <w:t>NITS Application</w:t>
            </w:r>
            <w:r>
              <w:rPr>
                <w:webHidden/>
              </w:rPr>
              <w:tab/>
            </w:r>
            <w:r>
              <w:rPr>
                <w:webHidden/>
              </w:rPr>
              <w:fldChar w:fldCharType="begin"/>
            </w:r>
            <w:r>
              <w:rPr>
                <w:webHidden/>
              </w:rPr>
              <w:instrText xml:space="preserve"> PAGEREF _Toc197345744 \h </w:instrText>
            </w:r>
            <w:r>
              <w:rPr>
                <w:webHidden/>
              </w:rPr>
            </w:r>
            <w:r>
              <w:rPr>
                <w:webHidden/>
              </w:rPr>
              <w:fldChar w:fldCharType="separate"/>
            </w:r>
            <w:r>
              <w:rPr>
                <w:webHidden/>
              </w:rPr>
              <w:t>6</w:t>
            </w:r>
            <w:r>
              <w:rPr>
                <w:webHidden/>
              </w:rPr>
              <w:fldChar w:fldCharType="end"/>
            </w:r>
          </w:hyperlink>
        </w:p>
        <w:p w14:paraId="1B71E729" w14:textId="5402842E" w:rsidR="00672BAE" w:rsidRDefault="00672BAE">
          <w:pPr>
            <w:pStyle w:val="TOC2"/>
            <w:rPr>
              <w:rFonts w:asciiTheme="minorHAnsi" w:eastAsiaTheme="minorEastAsia" w:hAnsiTheme="minorHAnsi" w:cstheme="minorBidi"/>
              <w:kern w:val="2"/>
              <w:sz w:val="24"/>
              <w:szCs w:val="24"/>
              <w14:ligatures w14:val="standardContextual"/>
            </w:rPr>
          </w:pPr>
          <w:hyperlink w:anchor="_Toc197345745" w:history="1">
            <w:r w:rsidRPr="00346E9B">
              <w:rPr>
                <w:rStyle w:val="Hyperlink"/>
              </w:rPr>
              <w:t>Revenue Crediting Analysis</w:t>
            </w:r>
            <w:r>
              <w:rPr>
                <w:webHidden/>
              </w:rPr>
              <w:tab/>
            </w:r>
            <w:r>
              <w:rPr>
                <w:webHidden/>
              </w:rPr>
              <w:fldChar w:fldCharType="begin"/>
            </w:r>
            <w:r>
              <w:rPr>
                <w:webHidden/>
              </w:rPr>
              <w:instrText xml:space="preserve"> PAGEREF _Toc197345745 \h </w:instrText>
            </w:r>
            <w:r>
              <w:rPr>
                <w:webHidden/>
              </w:rPr>
            </w:r>
            <w:r>
              <w:rPr>
                <w:webHidden/>
              </w:rPr>
              <w:fldChar w:fldCharType="separate"/>
            </w:r>
            <w:r>
              <w:rPr>
                <w:webHidden/>
              </w:rPr>
              <w:t>6</w:t>
            </w:r>
            <w:r>
              <w:rPr>
                <w:webHidden/>
              </w:rPr>
              <w:fldChar w:fldCharType="end"/>
            </w:r>
          </w:hyperlink>
        </w:p>
        <w:p w14:paraId="7BBDC850" w14:textId="699D3E34" w:rsidR="00672BAE" w:rsidRDefault="00672BAE">
          <w:pPr>
            <w:pStyle w:val="TOC2"/>
            <w:rPr>
              <w:rFonts w:asciiTheme="minorHAnsi" w:eastAsiaTheme="minorEastAsia" w:hAnsiTheme="minorHAnsi" w:cstheme="minorBidi"/>
              <w:kern w:val="2"/>
              <w:sz w:val="24"/>
              <w:szCs w:val="24"/>
              <w14:ligatures w14:val="standardContextual"/>
            </w:rPr>
          </w:pPr>
          <w:hyperlink w:anchor="_Toc197345746" w:history="1">
            <w:r w:rsidRPr="00346E9B">
              <w:rPr>
                <w:rStyle w:val="Hyperlink"/>
              </w:rPr>
              <w:t>Study Reporting</w:t>
            </w:r>
            <w:r>
              <w:rPr>
                <w:webHidden/>
              </w:rPr>
              <w:tab/>
            </w:r>
            <w:r>
              <w:rPr>
                <w:webHidden/>
              </w:rPr>
              <w:fldChar w:fldCharType="begin"/>
            </w:r>
            <w:r>
              <w:rPr>
                <w:webHidden/>
              </w:rPr>
              <w:instrText xml:space="preserve"> PAGEREF _Toc197345746 \h </w:instrText>
            </w:r>
            <w:r>
              <w:rPr>
                <w:webHidden/>
              </w:rPr>
            </w:r>
            <w:r>
              <w:rPr>
                <w:webHidden/>
              </w:rPr>
              <w:fldChar w:fldCharType="separate"/>
            </w:r>
            <w:r>
              <w:rPr>
                <w:webHidden/>
              </w:rPr>
              <w:t>6</w:t>
            </w:r>
            <w:r>
              <w:rPr>
                <w:webHidden/>
              </w:rPr>
              <w:fldChar w:fldCharType="end"/>
            </w:r>
          </w:hyperlink>
        </w:p>
        <w:p w14:paraId="3ABA9CA6" w14:textId="45C58939" w:rsidR="00672BAE" w:rsidRDefault="00672BAE">
          <w:pPr>
            <w:pStyle w:val="TOC2"/>
            <w:rPr>
              <w:rFonts w:asciiTheme="minorHAnsi" w:eastAsiaTheme="minorEastAsia" w:hAnsiTheme="minorHAnsi" w:cstheme="minorBidi"/>
              <w:kern w:val="2"/>
              <w:sz w:val="24"/>
              <w:szCs w:val="24"/>
              <w14:ligatures w14:val="standardContextual"/>
            </w:rPr>
          </w:pPr>
          <w:hyperlink w:anchor="_Toc197345747" w:history="1">
            <w:r w:rsidRPr="00346E9B">
              <w:rPr>
                <w:rStyle w:val="Hyperlink"/>
              </w:rPr>
              <w:t>Next Steps</w:t>
            </w:r>
            <w:r>
              <w:rPr>
                <w:webHidden/>
              </w:rPr>
              <w:tab/>
            </w:r>
            <w:r>
              <w:rPr>
                <w:webHidden/>
              </w:rPr>
              <w:fldChar w:fldCharType="begin"/>
            </w:r>
            <w:r>
              <w:rPr>
                <w:webHidden/>
              </w:rPr>
              <w:instrText xml:space="preserve"> PAGEREF _Toc197345747 \h </w:instrText>
            </w:r>
            <w:r>
              <w:rPr>
                <w:webHidden/>
              </w:rPr>
            </w:r>
            <w:r>
              <w:rPr>
                <w:webHidden/>
              </w:rPr>
              <w:fldChar w:fldCharType="separate"/>
            </w:r>
            <w:r>
              <w:rPr>
                <w:webHidden/>
              </w:rPr>
              <w:t>7</w:t>
            </w:r>
            <w:r>
              <w:rPr>
                <w:webHidden/>
              </w:rPr>
              <w:fldChar w:fldCharType="end"/>
            </w:r>
          </w:hyperlink>
        </w:p>
        <w:p w14:paraId="24186240" w14:textId="3859BD54" w:rsidR="00672BAE" w:rsidRDefault="00672BAE">
          <w:pPr>
            <w:pStyle w:val="TOC2"/>
            <w:rPr>
              <w:rFonts w:asciiTheme="minorHAnsi" w:eastAsiaTheme="minorEastAsia" w:hAnsiTheme="minorHAnsi" w:cstheme="minorBidi"/>
              <w:kern w:val="2"/>
              <w:sz w:val="24"/>
              <w:szCs w:val="24"/>
              <w14:ligatures w14:val="standardContextual"/>
            </w:rPr>
          </w:pPr>
          <w:hyperlink w:anchor="_Toc197345748" w:history="1">
            <w:r w:rsidRPr="00346E9B">
              <w:rPr>
                <w:rStyle w:val="Hyperlink"/>
              </w:rPr>
              <w:t>Questions and Contacts</w:t>
            </w:r>
            <w:r>
              <w:rPr>
                <w:webHidden/>
              </w:rPr>
              <w:tab/>
            </w:r>
            <w:r>
              <w:rPr>
                <w:webHidden/>
              </w:rPr>
              <w:fldChar w:fldCharType="begin"/>
            </w:r>
            <w:r>
              <w:rPr>
                <w:webHidden/>
              </w:rPr>
              <w:instrText xml:space="preserve"> PAGEREF _Toc197345748 \h </w:instrText>
            </w:r>
            <w:r>
              <w:rPr>
                <w:webHidden/>
              </w:rPr>
            </w:r>
            <w:r>
              <w:rPr>
                <w:webHidden/>
              </w:rPr>
              <w:fldChar w:fldCharType="separate"/>
            </w:r>
            <w:r>
              <w:rPr>
                <w:webHidden/>
              </w:rPr>
              <w:t>7</w:t>
            </w:r>
            <w:r>
              <w:rPr>
                <w:webHidden/>
              </w:rPr>
              <w:fldChar w:fldCharType="end"/>
            </w:r>
          </w:hyperlink>
        </w:p>
        <w:p w14:paraId="567DF1D6" w14:textId="7E71FCD0" w:rsidR="00672BAE" w:rsidRDefault="00672BAE">
          <w:pPr>
            <w:pStyle w:val="TOC1"/>
            <w:rPr>
              <w:rFonts w:asciiTheme="minorHAnsi" w:eastAsiaTheme="minorEastAsia" w:hAnsiTheme="minorHAnsi" w:cstheme="minorBidi"/>
              <w:caps w:val="0"/>
              <w:kern w:val="2"/>
              <w:sz w:val="24"/>
              <w:szCs w:val="24"/>
              <w14:ligatures w14:val="standardContextual"/>
            </w:rPr>
          </w:pPr>
          <w:hyperlink w:anchor="_Toc197345749" w:history="1">
            <w:r w:rsidRPr="00346E9B">
              <w:rPr>
                <w:rStyle w:val="Hyperlink"/>
              </w:rPr>
              <w:t>Terms and Acronyms</w:t>
            </w:r>
            <w:r>
              <w:rPr>
                <w:webHidden/>
              </w:rPr>
              <w:tab/>
            </w:r>
            <w:r>
              <w:rPr>
                <w:webHidden/>
              </w:rPr>
              <w:fldChar w:fldCharType="begin"/>
            </w:r>
            <w:r>
              <w:rPr>
                <w:webHidden/>
              </w:rPr>
              <w:instrText xml:space="preserve"> PAGEREF _Toc197345749 \h </w:instrText>
            </w:r>
            <w:r>
              <w:rPr>
                <w:webHidden/>
              </w:rPr>
            </w:r>
            <w:r>
              <w:rPr>
                <w:webHidden/>
              </w:rPr>
              <w:fldChar w:fldCharType="separate"/>
            </w:r>
            <w:r>
              <w:rPr>
                <w:webHidden/>
              </w:rPr>
              <w:t>8</w:t>
            </w:r>
            <w:r>
              <w:rPr>
                <w:webHidden/>
              </w:rPr>
              <w:fldChar w:fldCharType="end"/>
            </w:r>
          </w:hyperlink>
        </w:p>
        <w:p w14:paraId="07F46FE4" w14:textId="38B38E9C" w:rsidR="00984A12" w:rsidRPr="00FD0B6E" w:rsidRDefault="00984A12" w:rsidP="009A533B">
          <w:r w:rsidRPr="00FD0B6E">
            <w:rPr>
              <w:noProof/>
            </w:rPr>
            <w:fldChar w:fldCharType="end"/>
          </w:r>
        </w:p>
      </w:sdtContent>
    </w:sdt>
    <w:p w14:paraId="477527B7" w14:textId="77777777" w:rsidR="00641DC0" w:rsidRDefault="00641DC0" w:rsidP="009A533B"/>
    <w:p w14:paraId="74815F8F" w14:textId="77777777" w:rsidR="00984A12" w:rsidRDefault="00984A12" w:rsidP="009A533B">
      <w:pPr>
        <w:sectPr w:rsidR="00984A12" w:rsidSect="00641DC0">
          <w:headerReference w:type="default" r:id="rId16"/>
          <w:footerReference w:type="even" r:id="rId17"/>
          <w:footerReference w:type="default" r:id="rId18"/>
          <w:footerReference w:type="first" r:id="rId19"/>
          <w:pgSz w:w="12240" w:h="15840"/>
          <w:pgMar w:top="1440" w:right="1440" w:bottom="1440" w:left="1440" w:header="720" w:footer="720" w:gutter="0"/>
          <w:cols w:space="720"/>
          <w:docGrid w:linePitch="360"/>
        </w:sectPr>
      </w:pPr>
    </w:p>
    <w:p w14:paraId="223BE71D" w14:textId="77777777" w:rsidR="00641DC0" w:rsidRDefault="001E3C43" w:rsidP="009A533B">
      <w:pPr>
        <w:pStyle w:val="Heading1"/>
      </w:pPr>
      <w:bookmarkStart w:id="1" w:name="_Toc197345735"/>
      <w:r>
        <w:lastRenderedPageBreak/>
        <w:t>Background</w:t>
      </w:r>
      <w:bookmarkEnd w:id="1"/>
    </w:p>
    <w:p w14:paraId="5DA45587" w14:textId="663240C2" w:rsidR="000F17C5" w:rsidRDefault="00792BBD" w:rsidP="001E3C43">
      <w:r>
        <w:t>The Expedited Designation</w:t>
      </w:r>
      <w:r w:rsidR="000F17C5">
        <w:t xml:space="preserve"> study</w:t>
      </w:r>
      <w:r>
        <w:t xml:space="preserve"> process is the process for evaluatin</w:t>
      </w:r>
      <w:r w:rsidR="000F17C5">
        <w:t xml:space="preserve">g long-term </w:t>
      </w:r>
      <w:r w:rsidR="00091342">
        <w:t xml:space="preserve">network </w:t>
      </w:r>
      <w:r w:rsidR="000F17C5">
        <w:t xml:space="preserve">service requests in which 1) the source has </w:t>
      </w:r>
      <w:r w:rsidR="00055453">
        <w:t xml:space="preserve">Network Resource Deliverability (NRD) through </w:t>
      </w:r>
      <w:r w:rsidR="00091342">
        <w:t>Network Resource Integration Service</w:t>
      </w:r>
      <w:r w:rsidR="00055453">
        <w:t>+</w:t>
      </w:r>
      <w:r w:rsidR="00091342">
        <w:t xml:space="preserve"> (</w:t>
      </w:r>
      <w:r w:rsidR="000F17C5">
        <w:t>NRIS+</w:t>
      </w:r>
      <w:r w:rsidR="00091342">
        <w:t>)</w:t>
      </w:r>
      <w:r w:rsidR="000F17C5">
        <w:t xml:space="preserve">, and </w:t>
      </w:r>
      <w:r w:rsidR="006F18DF">
        <w:t>2</w:t>
      </w:r>
      <w:r w:rsidR="000F17C5">
        <w:t xml:space="preserve">) the source is in the same Deliverability Area (DA) as some or </w:t>
      </w:r>
      <w:proofErr w:type="gramStart"/>
      <w:r w:rsidR="000F17C5">
        <w:t>all of</w:t>
      </w:r>
      <w:proofErr w:type="gramEnd"/>
      <w:r w:rsidR="000F17C5">
        <w:t xml:space="preserve"> the customer’s network load.  </w:t>
      </w:r>
    </w:p>
    <w:p w14:paraId="12201044" w14:textId="77777777" w:rsidR="00091342" w:rsidRDefault="000F17C5" w:rsidP="001E3C43">
      <w:r>
        <w:t xml:space="preserve">The Expedited Designation process is an alternative to the Aggregate Transmission Service Study (ATSS) process for obtaining long-term service.  </w:t>
      </w:r>
      <w:r w:rsidR="00091342">
        <w:t>A comparison of the two processes is shown below:</w:t>
      </w:r>
    </w:p>
    <w:tbl>
      <w:tblPr>
        <w:tblW w:w="8905" w:type="dxa"/>
        <w:tblLook w:val="04A0" w:firstRow="1" w:lastRow="0" w:firstColumn="1" w:lastColumn="0" w:noHBand="0" w:noVBand="1"/>
      </w:tblPr>
      <w:tblGrid>
        <w:gridCol w:w="4765"/>
        <w:gridCol w:w="4140"/>
      </w:tblGrid>
      <w:tr w:rsidR="0008226F" w:rsidRPr="00091342" w14:paraId="054635AC" w14:textId="77777777" w:rsidTr="001F297D">
        <w:trPr>
          <w:trHeight w:val="330"/>
        </w:trPr>
        <w:tc>
          <w:tcPr>
            <w:tcW w:w="4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01AF3" w14:textId="77777777" w:rsidR="0008226F" w:rsidRPr="00091342" w:rsidRDefault="0008226F" w:rsidP="001F297D">
            <w:pPr>
              <w:tabs>
                <w:tab w:val="clear" w:pos="2431"/>
              </w:tabs>
              <w:spacing w:after="0"/>
              <w:rPr>
                <w:rFonts w:eastAsia="Times New Roman" w:cs="Segoe UI"/>
                <w:b/>
                <w:bCs/>
                <w:color w:val="000000"/>
              </w:rPr>
            </w:pPr>
            <w:bookmarkStart w:id="2" w:name="_Hlk193879957"/>
            <w:r w:rsidRPr="00091342">
              <w:rPr>
                <w:rFonts w:eastAsia="Times New Roman" w:cs="Segoe UI"/>
                <w:b/>
                <w:bCs/>
                <w:color w:val="000000"/>
              </w:rPr>
              <w:t>ATSS</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1616D716" w14:textId="77777777" w:rsidR="0008226F" w:rsidRPr="00091342" w:rsidRDefault="0008226F" w:rsidP="001F297D">
            <w:pPr>
              <w:tabs>
                <w:tab w:val="clear" w:pos="2431"/>
              </w:tabs>
              <w:spacing w:after="0"/>
              <w:rPr>
                <w:rFonts w:eastAsia="Times New Roman" w:cs="Segoe UI"/>
                <w:b/>
                <w:bCs/>
                <w:color w:val="000000"/>
              </w:rPr>
            </w:pPr>
            <w:r w:rsidRPr="00091342">
              <w:rPr>
                <w:rFonts w:eastAsia="Times New Roman" w:cs="Segoe UI"/>
                <w:b/>
                <w:bCs/>
                <w:color w:val="000000"/>
              </w:rPr>
              <w:t>Expedited Designation study</w:t>
            </w:r>
          </w:p>
        </w:tc>
      </w:tr>
      <w:tr w:rsidR="0008226F" w:rsidRPr="00091342" w14:paraId="5357398C" w14:textId="77777777" w:rsidTr="001F297D">
        <w:trPr>
          <w:trHeight w:val="330"/>
        </w:trPr>
        <w:tc>
          <w:tcPr>
            <w:tcW w:w="4765" w:type="dxa"/>
            <w:tcBorders>
              <w:top w:val="nil"/>
              <w:left w:val="single" w:sz="4" w:space="0" w:color="auto"/>
              <w:bottom w:val="single" w:sz="4" w:space="0" w:color="auto"/>
              <w:right w:val="single" w:sz="4" w:space="0" w:color="auto"/>
            </w:tcBorders>
            <w:shd w:val="clear" w:color="auto" w:fill="auto"/>
            <w:vAlign w:val="center"/>
            <w:hideMark/>
          </w:tcPr>
          <w:p w14:paraId="7185B051" w14:textId="77777777" w:rsidR="0008226F" w:rsidRPr="00091342" w:rsidRDefault="0008226F" w:rsidP="001F297D">
            <w:pPr>
              <w:tabs>
                <w:tab w:val="clear" w:pos="2431"/>
              </w:tabs>
              <w:spacing w:after="0"/>
              <w:rPr>
                <w:rFonts w:eastAsia="Times New Roman" w:cs="Segoe UI"/>
                <w:color w:val="000000"/>
              </w:rPr>
            </w:pPr>
            <w:proofErr w:type="gramStart"/>
            <w:r w:rsidRPr="00091342">
              <w:rPr>
                <w:rFonts w:eastAsia="Times New Roman" w:cs="Segoe UI"/>
                <w:color w:val="000000"/>
              </w:rPr>
              <w:t>165 day</w:t>
            </w:r>
            <w:proofErr w:type="gramEnd"/>
            <w:r w:rsidRPr="00091342">
              <w:rPr>
                <w:rFonts w:eastAsia="Times New Roman" w:cs="Segoe UI"/>
                <w:color w:val="000000"/>
              </w:rPr>
              <w:t xml:space="preserve"> process</w:t>
            </w:r>
          </w:p>
        </w:tc>
        <w:tc>
          <w:tcPr>
            <w:tcW w:w="4140" w:type="dxa"/>
            <w:tcBorders>
              <w:top w:val="nil"/>
              <w:left w:val="nil"/>
              <w:bottom w:val="single" w:sz="4" w:space="0" w:color="auto"/>
              <w:right w:val="single" w:sz="4" w:space="0" w:color="auto"/>
            </w:tcBorders>
            <w:shd w:val="clear" w:color="auto" w:fill="auto"/>
            <w:vAlign w:val="center"/>
            <w:hideMark/>
          </w:tcPr>
          <w:p w14:paraId="30CA1368" w14:textId="77777777" w:rsidR="0008226F" w:rsidRPr="00091342" w:rsidRDefault="0008226F" w:rsidP="001F297D">
            <w:pPr>
              <w:tabs>
                <w:tab w:val="clear" w:pos="2431"/>
              </w:tabs>
              <w:spacing w:after="0"/>
              <w:rPr>
                <w:rFonts w:eastAsia="Times New Roman" w:cs="Segoe UI"/>
                <w:color w:val="000000"/>
              </w:rPr>
            </w:pPr>
            <w:proofErr w:type="gramStart"/>
            <w:r w:rsidRPr="00091342">
              <w:rPr>
                <w:rFonts w:eastAsia="Times New Roman" w:cs="Segoe UI"/>
                <w:color w:val="000000"/>
              </w:rPr>
              <w:t>90 day</w:t>
            </w:r>
            <w:proofErr w:type="gramEnd"/>
            <w:r w:rsidRPr="00091342">
              <w:rPr>
                <w:rFonts w:eastAsia="Times New Roman" w:cs="Segoe UI"/>
                <w:color w:val="000000"/>
              </w:rPr>
              <w:t xml:space="preserve"> process</w:t>
            </w:r>
          </w:p>
        </w:tc>
      </w:tr>
      <w:tr w:rsidR="0008226F" w:rsidRPr="00091342" w14:paraId="0BF19609" w14:textId="77777777" w:rsidTr="001F297D">
        <w:trPr>
          <w:trHeight w:val="737"/>
        </w:trPr>
        <w:tc>
          <w:tcPr>
            <w:tcW w:w="4765" w:type="dxa"/>
            <w:tcBorders>
              <w:top w:val="nil"/>
              <w:left w:val="single" w:sz="4" w:space="0" w:color="auto"/>
              <w:bottom w:val="single" w:sz="4" w:space="0" w:color="auto"/>
              <w:right w:val="single" w:sz="4" w:space="0" w:color="auto"/>
            </w:tcBorders>
            <w:shd w:val="clear" w:color="auto" w:fill="auto"/>
            <w:vAlign w:val="center"/>
            <w:hideMark/>
          </w:tcPr>
          <w:p w14:paraId="5447959C" w14:textId="77777777" w:rsidR="0008226F" w:rsidRPr="00091342" w:rsidRDefault="0008226F" w:rsidP="001F297D">
            <w:pPr>
              <w:tabs>
                <w:tab w:val="clear" w:pos="2431"/>
              </w:tabs>
              <w:spacing w:after="0"/>
              <w:rPr>
                <w:rFonts w:eastAsia="Times New Roman" w:cs="Segoe UI"/>
                <w:color w:val="000000"/>
              </w:rPr>
            </w:pPr>
            <w:r w:rsidRPr="00091342">
              <w:rPr>
                <w:rFonts w:eastAsia="Times New Roman" w:cs="Segoe UI"/>
                <w:color w:val="000000"/>
              </w:rPr>
              <w:t xml:space="preserve">Evaluates service upgrade needs </w:t>
            </w:r>
            <w:r w:rsidRPr="007A776B">
              <w:rPr>
                <w:rFonts w:eastAsia="Times New Roman" w:cs="Segoe UI"/>
                <w:color w:val="000000"/>
                <w:u w:val="single"/>
              </w:rPr>
              <w:t>and</w:t>
            </w:r>
            <w:r w:rsidRPr="00091342">
              <w:rPr>
                <w:rFonts w:eastAsia="Times New Roman" w:cs="Segoe UI"/>
                <w:color w:val="000000"/>
              </w:rPr>
              <w:t xml:space="preserve"> evaluates Z2 Credit Payment Obligations (CPOs)</w:t>
            </w:r>
          </w:p>
        </w:tc>
        <w:tc>
          <w:tcPr>
            <w:tcW w:w="4140" w:type="dxa"/>
            <w:tcBorders>
              <w:top w:val="nil"/>
              <w:left w:val="nil"/>
              <w:bottom w:val="single" w:sz="4" w:space="0" w:color="auto"/>
              <w:right w:val="single" w:sz="4" w:space="0" w:color="auto"/>
            </w:tcBorders>
            <w:shd w:val="clear" w:color="auto" w:fill="auto"/>
            <w:vAlign w:val="center"/>
            <w:hideMark/>
          </w:tcPr>
          <w:p w14:paraId="59437523" w14:textId="77777777" w:rsidR="0008226F" w:rsidRPr="00091342" w:rsidRDefault="0008226F" w:rsidP="001F297D">
            <w:pPr>
              <w:tabs>
                <w:tab w:val="clear" w:pos="2431"/>
              </w:tabs>
              <w:spacing w:after="0"/>
              <w:rPr>
                <w:rFonts w:eastAsia="Times New Roman" w:cs="Segoe UI"/>
                <w:color w:val="000000"/>
              </w:rPr>
            </w:pPr>
            <w:r w:rsidRPr="00091342">
              <w:rPr>
                <w:rFonts w:eastAsia="Times New Roman" w:cs="Segoe UI"/>
                <w:color w:val="000000"/>
              </w:rPr>
              <w:t>Evaluates Z2 Credit Payment Obligations (CPOs) only</w:t>
            </w:r>
          </w:p>
        </w:tc>
      </w:tr>
      <w:tr w:rsidR="0008226F" w:rsidRPr="00091342" w14:paraId="6EE371D7" w14:textId="77777777" w:rsidTr="001F297D">
        <w:trPr>
          <w:trHeight w:val="449"/>
        </w:trPr>
        <w:tc>
          <w:tcPr>
            <w:tcW w:w="4765" w:type="dxa"/>
            <w:tcBorders>
              <w:top w:val="nil"/>
              <w:left w:val="single" w:sz="4" w:space="0" w:color="auto"/>
              <w:bottom w:val="single" w:sz="4" w:space="0" w:color="auto"/>
              <w:right w:val="single" w:sz="4" w:space="0" w:color="auto"/>
            </w:tcBorders>
            <w:shd w:val="clear" w:color="auto" w:fill="auto"/>
            <w:vAlign w:val="center"/>
          </w:tcPr>
          <w:p w14:paraId="4E159456" w14:textId="77777777" w:rsidR="0008226F" w:rsidRPr="00091342" w:rsidRDefault="0008226F" w:rsidP="001F297D">
            <w:pPr>
              <w:tabs>
                <w:tab w:val="clear" w:pos="2431"/>
              </w:tabs>
              <w:spacing w:after="0"/>
              <w:rPr>
                <w:rFonts w:eastAsia="Times New Roman" w:cs="Segoe UI"/>
                <w:color w:val="000000"/>
              </w:rPr>
            </w:pPr>
            <w:r w:rsidRPr="00091342">
              <w:rPr>
                <w:rFonts w:eastAsia="Times New Roman" w:cs="Segoe UI"/>
                <w:color w:val="000000"/>
              </w:rPr>
              <w:t>Aggregates multiple requests into a single study</w:t>
            </w:r>
          </w:p>
        </w:tc>
        <w:tc>
          <w:tcPr>
            <w:tcW w:w="4140" w:type="dxa"/>
            <w:tcBorders>
              <w:top w:val="nil"/>
              <w:left w:val="nil"/>
              <w:bottom w:val="single" w:sz="4" w:space="0" w:color="auto"/>
              <w:right w:val="single" w:sz="4" w:space="0" w:color="auto"/>
            </w:tcBorders>
            <w:shd w:val="clear" w:color="auto" w:fill="auto"/>
            <w:vAlign w:val="center"/>
          </w:tcPr>
          <w:p w14:paraId="2CE88282" w14:textId="77777777" w:rsidR="0008226F" w:rsidRPr="00091342" w:rsidRDefault="0008226F" w:rsidP="001F297D">
            <w:pPr>
              <w:tabs>
                <w:tab w:val="clear" w:pos="2431"/>
              </w:tabs>
              <w:spacing w:after="0"/>
              <w:rPr>
                <w:rFonts w:eastAsia="Times New Roman" w:cs="Segoe UI"/>
                <w:color w:val="000000"/>
              </w:rPr>
            </w:pPr>
            <w:r w:rsidRPr="00091342">
              <w:rPr>
                <w:rFonts w:eastAsia="Times New Roman" w:cs="Segoe UI"/>
                <w:color w:val="000000"/>
              </w:rPr>
              <w:t>Each request is studied separately</w:t>
            </w:r>
          </w:p>
        </w:tc>
      </w:tr>
      <w:tr w:rsidR="0008226F" w:rsidRPr="00091342" w14:paraId="79251FDA" w14:textId="77777777" w:rsidTr="001F297D">
        <w:trPr>
          <w:trHeight w:val="660"/>
        </w:trPr>
        <w:tc>
          <w:tcPr>
            <w:tcW w:w="4765" w:type="dxa"/>
            <w:tcBorders>
              <w:top w:val="nil"/>
              <w:left w:val="single" w:sz="4" w:space="0" w:color="auto"/>
              <w:bottom w:val="single" w:sz="4" w:space="0" w:color="auto"/>
              <w:right w:val="single" w:sz="4" w:space="0" w:color="auto"/>
            </w:tcBorders>
            <w:shd w:val="clear" w:color="auto" w:fill="auto"/>
            <w:vAlign w:val="center"/>
          </w:tcPr>
          <w:p w14:paraId="26934349" w14:textId="77777777" w:rsidR="0008226F" w:rsidRPr="00091342" w:rsidRDefault="0008226F" w:rsidP="001F297D">
            <w:pPr>
              <w:tabs>
                <w:tab w:val="clear" w:pos="2431"/>
              </w:tabs>
              <w:spacing w:after="0"/>
              <w:rPr>
                <w:rFonts w:eastAsia="Times New Roman" w:cs="Segoe UI"/>
                <w:color w:val="000000"/>
              </w:rPr>
            </w:pPr>
            <w:r>
              <w:rPr>
                <w:rFonts w:eastAsia="Times New Roman" w:cs="Segoe UI"/>
                <w:color w:val="000000"/>
              </w:rPr>
              <w:t>Any SPP long-term service request can be evaluated</w:t>
            </w:r>
          </w:p>
        </w:tc>
        <w:tc>
          <w:tcPr>
            <w:tcW w:w="4140" w:type="dxa"/>
            <w:tcBorders>
              <w:top w:val="nil"/>
              <w:left w:val="nil"/>
              <w:bottom w:val="single" w:sz="4" w:space="0" w:color="auto"/>
              <w:right w:val="single" w:sz="4" w:space="0" w:color="auto"/>
            </w:tcBorders>
            <w:shd w:val="clear" w:color="auto" w:fill="auto"/>
            <w:vAlign w:val="center"/>
          </w:tcPr>
          <w:p w14:paraId="7A891CDC" w14:textId="77777777" w:rsidR="0008226F" w:rsidRPr="00091342" w:rsidRDefault="0008226F" w:rsidP="001F297D">
            <w:pPr>
              <w:tabs>
                <w:tab w:val="clear" w:pos="2431"/>
              </w:tabs>
              <w:spacing w:after="0"/>
              <w:rPr>
                <w:rFonts w:eastAsia="Times New Roman" w:cs="Segoe UI"/>
                <w:color w:val="000000"/>
              </w:rPr>
            </w:pPr>
            <w:r>
              <w:rPr>
                <w:rFonts w:eastAsia="Times New Roman" w:cs="Segoe UI"/>
                <w:color w:val="000000"/>
              </w:rPr>
              <w:t>Requirements to enter the process are more stringent</w:t>
            </w:r>
          </w:p>
        </w:tc>
      </w:tr>
    </w:tbl>
    <w:bookmarkEnd w:id="2"/>
    <w:p w14:paraId="3D0E3D73" w14:textId="7ACC7E8E" w:rsidR="00792BBD" w:rsidRDefault="000F17C5" w:rsidP="003C2AC0">
      <w:pPr>
        <w:spacing w:after="0"/>
      </w:pPr>
      <w:r>
        <w:t xml:space="preserve"> </w:t>
      </w:r>
    </w:p>
    <w:p w14:paraId="710C4672" w14:textId="273120F1" w:rsidR="00091342" w:rsidRDefault="00091342" w:rsidP="001E3C43">
      <w:r>
        <w:t>This document explains the Expedited Designation study process, timelines, and requirements.  In the event of an omission or discrepancy between this document and the SPP Open Access Transmission Tariff (SPP Tariff) or SPP Business Practices, the SPP Tariff and SPP Business Practices prevail.</w:t>
      </w:r>
    </w:p>
    <w:p w14:paraId="669ADC86" w14:textId="70CB3F65" w:rsidR="00091342" w:rsidRDefault="00091342" w:rsidP="001E3C43">
      <w:r>
        <w:t>Capitalized words in this document indicate defined terms in the SPP Tariff and have the same meaning as the SPP Tariff.</w:t>
      </w:r>
    </w:p>
    <w:p w14:paraId="0E7F009C" w14:textId="0933537F" w:rsidR="00CC7A12" w:rsidRDefault="00CC7A12" w:rsidP="00CC7A12">
      <w:pPr>
        <w:pStyle w:val="Heading2"/>
      </w:pPr>
      <w:bookmarkStart w:id="3" w:name="_Toc197345736"/>
      <w:r>
        <w:t>Governing Language</w:t>
      </w:r>
      <w:bookmarkEnd w:id="3"/>
    </w:p>
    <w:p w14:paraId="5DF0FE80" w14:textId="4F56D507" w:rsidR="00CC7A12" w:rsidRDefault="00CC7A12" w:rsidP="00CC7A12">
      <w:r>
        <w:t>The following SPP Tariff language governs the Expedited Designation process:</w:t>
      </w:r>
    </w:p>
    <w:p w14:paraId="56BAD893" w14:textId="092B21B8" w:rsidR="00CC7A12" w:rsidRDefault="00CC7A12" w:rsidP="00CC7A12">
      <w:pPr>
        <w:pStyle w:val="ListParagraph"/>
        <w:numPr>
          <w:ilvl w:val="0"/>
          <w:numId w:val="7"/>
        </w:numPr>
      </w:pPr>
      <w:r>
        <w:t>Section 29.2</w:t>
      </w:r>
    </w:p>
    <w:p w14:paraId="1D5E06B2" w14:textId="16DE28BF" w:rsidR="00CC7A12" w:rsidRDefault="00CC7A12" w:rsidP="00CC7A12">
      <w:pPr>
        <w:pStyle w:val="ListParagraph"/>
        <w:numPr>
          <w:ilvl w:val="0"/>
          <w:numId w:val="7"/>
        </w:numPr>
      </w:pPr>
      <w:r>
        <w:t>Section 30.2</w:t>
      </w:r>
    </w:p>
    <w:p w14:paraId="6E62DEA6" w14:textId="3B74C1DB" w:rsidR="00CC7A12" w:rsidRDefault="00CC7A12" w:rsidP="00CC7A12">
      <w:pPr>
        <w:pStyle w:val="ListParagraph"/>
        <w:numPr>
          <w:ilvl w:val="0"/>
          <w:numId w:val="7"/>
        </w:numPr>
      </w:pPr>
      <w:r>
        <w:t>Section 30.2.2</w:t>
      </w:r>
      <w:r w:rsidR="005468E9">
        <w:t xml:space="preserve"> (</w:t>
      </w:r>
      <w:r w:rsidR="00E5491F">
        <w:t xml:space="preserve">this is the </w:t>
      </w:r>
      <w:r w:rsidR="005468E9">
        <w:t>primary section</w:t>
      </w:r>
      <w:r w:rsidR="00E5491F">
        <w:t xml:space="preserve"> of Tariff governing this process</w:t>
      </w:r>
      <w:r w:rsidR="005468E9">
        <w:t>)</w:t>
      </w:r>
    </w:p>
    <w:p w14:paraId="23425C3D" w14:textId="2B1D7604" w:rsidR="005468E9" w:rsidRDefault="005468E9" w:rsidP="00CC7A12">
      <w:pPr>
        <w:pStyle w:val="ListParagraph"/>
        <w:numPr>
          <w:ilvl w:val="0"/>
          <w:numId w:val="7"/>
        </w:numPr>
      </w:pPr>
      <w:r>
        <w:t>Section 32</w:t>
      </w:r>
    </w:p>
    <w:p w14:paraId="11132A05" w14:textId="20CEEC2B" w:rsidR="005468E9" w:rsidRDefault="005468E9" w:rsidP="00CC7A12">
      <w:pPr>
        <w:pStyle w:val="ListParagraph"/>
        <w:numPr>
          <w:ilvl w:val="0"/>
          <w:numId w:val="7"/>
        </w:numPr>
      </w:pPr>
      <w:r>
        <w:t>Section 32.4</w:t>
      </w:r>
    </w:p>
    <w:p w14:paraId="1415B220" w14:textId="1E8518A4" w:rsidR="005468E9" w:rsidRDefault="005468E9" w:rsidP="00CC7A12">
      <w:pPr>
        <w:pStyle w:val="ListParagraph"/>
        <w:numPr>
          <w:ilvl w:val="0"/>
          <w:numId w:val="7"/>
        </w:numPr>
      </w:pPr>
      <w:r>
        <w:lastRenderedPageBreak/>
        <w:t>Attachment J Section III B</w:t>
      </w:r>
    </w:p>
    <w:p w14:paraId="59B69A1C" w14:textId="7942D5EC" w:rsidR="005468E9" w:rsidRDefault="005468E9" w:rsidP="00CC7A12">
      <w:pPr>
        <w:pStyle w:val="ListParagraph"/>
        <w:numPr>
          <w:ilvl w:val="0"/>
          <w:numId w:val="7"/>
        </w:numPr>
      </w:pPr>
      <w:r>
        <w:t>Attachment P</w:t>
      </w:r>
    </w:p>
    <w:p w14:paraId="0A818DFB" w14:textId="4899472E" w:rsidR="00CC7A12" w:rsidRPr="00CC7A12" w:rsidRDefault="00CC7A12" w:rsidP="00CC7A12">
      <w:pPr>
        <w:pStyle w:val="ListParagraph"/>
        <w:numPr>
          <w:ilvl w:val="0"/>
          <w:numId w:val="7"/>
        </w:numPr>
      </w:pPr>
      <w:r>
        <w:t>Attachment Z1 Section I</w:t>
      </w:r>
    </w:p>
    <w:p w14:paraId="04918BE4" w14:textId="2F1EA69A" w:rsidR="001E3C43" w:rsidRDefault="001E3C43" w:rsidP="001E3C43">
      <w:pPr>
        <w:pStyle w:val="Heading1"/>
      </w:pPr>
      <w:bookmarkStart w:id="4" w:name="_Toc197345737"/>
      <w:r>
        <w:t>P</w:t>
      </w:r>
      <w:r w:rsidR="00CA75DB">
        <w:t>rocess</w:t>
      </w:r>
      <w:bookmarkEnd w:id="4"/>
    </w:p>
    <w:p w14:paraId="744D7A9C" w14:textId="7113E2DF" w:rsidR="006862ED" w:rsidRDefault="005468E9" w:rsidP="005468E9">
      <w:pPr>
        <w:pStyle w:val="Heading2"/>
      </w:pPr>
      <w:bookmarkStart w:id="5" w:name="_Toc197345738"/>
      <w:r>
        <w:t>Overview of the Study Process</w:t>
      </w:r>
      <w:bookmarkEnd w:id="5"/>
    </w:p>
    <w:p w14:paraId="726A2AD0" w14:textId="0EAECF44" w:rsidR="005468E9" w:rsidRDefault="006F18DF" w:rsidP="001E3C43">
      <w:r>
        <w:t xml:space="preserve">Eligible </w:t>
      </w:r>
      <w:r w:rsidR="005468E9">
        <w:t xml:space="preserve">Customers may </w:t>
      </w:r>
      <w:proofErr w:type="gramStart"/>
      <w:r w:rsidR="00055453">
        <w:t>procure</w:t>
      </w:r>
      <w:proofErr w:type="gramEnd"/>
      <w:r w:rsidR="00055453">
        <w:t xml:space="preserve"> </w:t>
      </w:r>
      <w:proofErr w:type="gramStart"/>
      <w:r w:rsidR="00055453">
        <w:t>long</w:t>
      </w:r>
      <w:proofErr w:type="gramEnd"/>
      <w:r w:rsidR="00055453">
        <w:t xml:space="preserve">-term transmission service by </w:t>
      </w:r>
      <w:r w:rsidR="005468E9">
        <w:t>submit</w:t>
      </w:r>
      <w:r w:rsidR="00055453">
        <w:t>ting</w:t>
      </w:r>
      <w:r w:rsidR="005468E9">
        <w:t xml:space="preserve"> a valid Application for the</w:t>
      </w:r>
      <w:r w:rsidR="00055453">
        <w:t xml:space="preserve"> Expedited Designation process if the following requirements of Tariff Section 30.2.2 are met:</w:t>
      </w:r>
    </w:p>
    <w:p w14:paraId="195CD21F" w14:textId="488E9A9E" w:rsidR="00055453" w:rsidRDefault="00055453" w:rsidP="00055453">
      <w:pPr>
        <w:pStyle w:val="ListParagraph"/>
        <w:numPr>
          <w:ilvl w:val="0"/>
          <w:numId w:val="8"/>
        </w:numPr>
      </w:pPr>
      <w:r>
        <w:t>The proposed Network Resource has been assigned Network Resource Deliverability,</w:t>
      </w:r>
    </w:p>
    <w:p w14:paraId="0A5B5BD5" w14:textId="4299B700" w:rsidR="00055453" w:rsidRDefault="00055453" w:rsidP="00055453">
      <w:pPr>
        <w:pStyle w:val="ListParagraph"/>
        <w:numPr>
          <w:ilvl w:val="0"/>
          <w:numId w:val="8"/>
        </w:numPr>
      </w:pPr>
      <w:r>
        <w:t xml:space="preserve">Some or </w:t>
      </w:r>
      <w:proofErr w:type="gramStart"/>
      <w:r>
        <w:t>all of</w:t>
      </w:r>
      <w:proofErr w:type="gramEnd"/>
      <w:r>
        <w:t xml:space="preserve"> the </w:t>
      </w:r>
      <w:r w:rsidR="006F18DF">
        <w:t xml:space="preserve">Eligible </w:t>
      </w:r>
      <w:r>
        <w:t xml:space="preserve">Customer’s designated load </w:t>
      </w:r>
      <w:proofErr w:type="gramStart"/>
      <w:r>
        <w:t>is located in</w:t>
      </w:r>
      <w:proofErr w:type="gramEnd"/>
      <w:r>
        <w:t xml:space="preserve"> the same Deliverability Area as the proposed Network Resource, </w:t>
      </w:r>
    </w:p>
    <w:p w14:paraId="644F35C5" w14:textId="5425A97C" w:rsidR="00055453" w:rsidRDefault="00055453" w:rsidP="00055453">
      <w:pPr>
        <w:pStyle w:val="ListParagraph"/>
        <w:numPr>
          <w:ilvl w:val="0"/>
          <w:numId w:val="8"/>
        </w:numPr>
      </w:pPr>
      <w:r>
        <w:t>The requested start date for the new or changed Network Resource is at least ninety (90) Calendar Days after the request is submitted</w:t>
      </w:r>
      <w:r w:rsidR="009E66FA">
        <w:t>,</w:t>
      </w:r>
    </w:p>
    <w:p w14:paraId="5DAB2BB2" w14:textId="533E0A2C" w:rsidR="00055453" w:rsidRDefault="00055453" w:rsidP="00055453">
      <w:pPr>
        <w:pStyle w:val="ListParagraph"/>
        <w:numPr>
          <w:ilvl w:val="0"/>
          <w:numId w:val="8"/>
        </w:numPr>
      </w:pPr>
      <w:r>
        <w:t>The capacity of the designation request does not exceed</w:t>
      </w:r>
      <w:r w:rsidR="00DB3FFF">
        <w:t xml:space="preserve"> the threshold described below:</w:t>
      </w:r>
    </w:p>
    <w:p w14:paraId="228EC196" w14:textId="5E3EB657" w:rsidR="00DB3FFF" w:rsidRDefault="00DB3FFF" w:rsidP="00DB3FFF">
      <w:pPr>
        <w:pStyle w:val="ListParagraph"/>
        <w:numPr>
          <w:ilvl w:val="1"/>
          <w:numId w:val="8"/>
        </w:numPr>
      </w:pPr>
      <w:bookmarkStart w:id="6" w:name="_Hlk193880163"/>
      <w:r>
        <w:t xml:space="preserve">For the first year the resource is planned to be designated, SPP will compute the ratio of the </w:t>
      </w:r>
      <w:r w:rsidR="006F18DF">
        <w:t>Eligible</w:t>
      </w:r>
      <w:r>
        <w:t xml:space="preserve"> Customer’s </w:t>
      </w:r>
      <w:proofErr w:type="gramStart"/>
      <w:r>
        <w:t>system</w:t>
      </w:r>
      <w:proofErr w:type="gramEnd"/>
      <w:r>
        <w:t xml:space="preserve"> peak responsibility in the DA where the resource is located to the </w:t>
      </w:r>
      <w:r w:rsidR="006F18DF">
        <w:t>Eligible</w:t>
      </w:r>
      <w:r>
        <w:t xml:space="preserve"> Customer’s </w:t>
      </w:r>
      <w:proofErr w:type="gramStart"/>
      <w:r>
        <w:t>system</w:t>
      </w:r>
      <w:proofErr w:type="gramEnd"/>
      <w:r>
        <w:t xml:space="preserve"> peak responsibility located in all DAs in SPP.</w:t>
      </w:r>
    </w:p>
    <w:p w14:paraId="19E778EE" w14:textId="7F4C88FF" w:rsidR="00DB3FFF" w:rsidRDefault="00DB3FFF" w:rsidP="00DB3FFF">
      <w:pPr>
        <w:pStyle w:val="ListParagraph"/>
        <w:numPr>
          <w:ilvl w:val="1"/>
          <w:numId w:val="8"/>
        </w:numPr>
      </w:pPr>
      <w:r>
        <w:t xml:space="preserve">The capacity of the designation request </w:t>
      </w:r>
      <w:r w:rsidR="009E66FA">
        <w:t>canno</w:t>
      </w:r>
      <w:r>
        <w:t>t exceed the generator’s Network Resource Deliverability multiplied by this ratio.</w:t>
      </w:r>
    </w:p>
    <w:bookmarkEnd w:id="6"/>
    <w:p w14:paraId="013BE179" w14:textId="51901827" w:rsidR="00DB3FFF" w:rsidRDefault="00DB3FFF" w:rsidP="00055453">
      <w:r>
        <w:t>Network Resource Deliverability is the amount of real power that can be delivered to the aggregate of Network Load within a Deliverability Area by a Generating Facility, as measured at the Point of Interconnection (POI).  The NRIS+ product provides Network Resource Deliverability</w:t>
      </w:r>
      <w:r w:rsidR="00CA75DB">
        <w:t>, which will be less than or equal to the Maximum Injection Capability</w:t>
      </w:r>
      <w:r w:rsidR="009E66FA">
        <w:t>:</w:t>
      </w:r>
    </w:p>
    <w:p w14:paraId="09C4CA05" w14:textId="6F778973" w:rsidR="00DB3FFF" w:rsidRDefault="00DB3FFF" w:rsidP="00055453">
      <w:r w:rsidRPr="00DB3FFF">
        <w:rPr>
          <w:noProof/>
        </w:rPr>
        <w:lastRenderedPageBreak/>
        <w:drawing>
          <wp:inline distT="0" distB="0" distL="0" distR="0" wp14:anchorId="57E0ED33" wp14:editId="49FD3F30">
            <wp:extent cx="5943600" cy="2971800"/>
            <wp:effectExtent l="0" t="0" r="0" b="0"/>
            <wp:docPr id="349824934"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824934" name="Picture 1" descr="Diagram&#10;&#10;AI-generated content may be incorrect."/>
                    <pic:cNvPicPr/>
                  </pic:nvPicPr>
                  <pic:blipFill>
                    <a:blip r:embed="rId20"/>
                    <a:stretch>
                      <a:fillRect/>
                    </a:stretch>
                  </pic:blipFill>
                  <pic:spPr>
                    <a:xfrm>
                      <a:off x="0" y="0"/>
                      <a:ext cx="5943600" cy="2971800"/>
                    </a:xfrm>
                    <a:prstGeom prst="rect">
                      <a:avLst/>
                    </a:prstGeom>
                  </pic:spPr>
                </pic:pic>
              </a:graphicData>
            </a:graphic>
          </wp:inline>
        </w:drawing>
      </w:r>
    </w:p>
    <w:p w14:paraId="3B7E75D3" w14:textId="4EFDFF67" w:rsidR="00055453" w:rsidRDefault="00055453" w:rsidP="00055453">
      <w:r>
        <w:t>If the long-term transmission service request does not meet these requirements, it must be submitted through the ATSS instead.</w:t>
      </w:r>
    </w:p>
    <w:p w14:paraId="5646A756" w14:textId="51529379" w:rsidR="00055453" w:rsidRDefault="00055453" w:rsidP="00055453">
      <w:r>
        <w:t xml:space="preserve">SPP will acknowledge the receipt of a valid Application within ten (10) Calendar Days of the submission. </w:t>
      </w:r>
      <w:r w:rsidR="009E66FA">
        <w:t xml:space="preserve"> If the Application fails to meet these requirements, SPP will notify the </w:t>
      </w:r>
      <w:r w:rsidR="006F18DF">
        <w:t xml:space="preserve">Eligible </w:t>
      </w:r>
      <w:r w:rsidR="00AE6BD4">
        <w:t>C</w:t>
      </w:r>
      <w:r w:rsidR="009E66FA">
        <w:t>ustomer within fifteen (15) Calendar Days of receipt and specify the reasons for such failure.</w:t>
      </w:r>
    </w:p>
    <w:p w14:paraId="037FE4AE" w14:textId="5F00A91F" w:rsidR="009E66FA" w:rsidRDefault="009E66FA" w:rsidP="00055453">
      <w:r>
        <w:t xml:space="preserve">Once an </w:t>
      </w:r>
      <w:proofErr w:type="gramStart"/>
      <w:r>
        <w:t>Application</w:t>
      </w:r>
      <w:proofErr w:type="gramEnd"/>
      <w:r>
        <w:t xml:space="preserve"> is deemed valid, SPP will analyze the request to determine whether revenue credits would be due pursuant to Attachment Z2, the amount of such credits, and the amount of such credits that would qualify for Base Plan Funding (BPF).  The results of this analysis will be documented in a study report posted on the </w:t>
      </w:r>
      <w:hyperlink r:id="rId21" w:history="1">
        <w:r w:rsidRPr="002977B5">
          <w:rPr>
            <w:rStyle w:val="Hyperlink"/>
            <w:noProof w:val="0"/>
          </w:rPr>
          <w:t xml:space="preserve">SPP </w:t>
        </w:r>
        <w:proofErr w:type="spellStart"/>
        <w:r w:rsidR="00AE6BD4" w:rsidRPr="002977B5">
          <w:rPr>
            <w:rStyle w:val="Hyperlink"/>
            <w:noProof w:val="0"/>
          </w:rPr>
          <w:t>O</w:t>
        </w:r>
        <w:r w:rsidRPr="002977B5">
          <w:rPr>
            <w:rStyle w:val="Hyperlink"/>
            <w:noProof w:val="0"/>
          </w:rPr>
          <w:t>ps</w:t>
        </w:r>
        <w:r w:rsidR="00AE6BD4" w:rsidRPr="002977B5">
          <w:rPr>
            <w:rStyle w:val="Hyperlink"/>
            <w:noProof w:val="0"/>
          </w:rPr>
          <w:t>P</w:t>
        </w:r>
        <w:r w:rsidRPr="002977B5">
          <w:rPr>
            <w:rStyle w:val="Hyperlink"/>
            <w:noProof w:val="0"/>
          </w:rPr>
          <w:t>ortal</w:t>
        </w:r>
        <w:proofErr w:type="spellEnd"/>
        <w:r w:rsidRPr="002977B5">
          <w:rPr>
            <w:rStyle w:val="Hyperlink"/>
            <w:noProof w:val="0"/>
          </w:rPr>
          <w:t xml:space="preserve"> website</w:t>
        </w:r>
      </w:hyperlink>
      <w:r w:rsidR="00AE6BD4">
        <w:t xml:space="preserve"> within 60 Calendar Days of receipt of the Application.</w:t>
      </w:r>
    </w:p>
    <w:p w14:paraId="507DF40F" w14:textId="7F08304F" w:rsidR="00AE6BD4" w:rsidRDefault="00AE6BD4" w:rsidP="00055453">
      <w:r>
        <w:t xml:space="preserve">Once the study report is posted, the </w:t>
      </w:r>
      <w:r w:rsidR="006F18DF">
        <w:t>Eligible</w:t>
      </w:r>
      <w:r>
        <w:t xml:space="preserve"> Customer will be notified and will have three (3) Business Days to indicate it agrees to the revenue credit payments by </w:t>
      </w:r>
      <w:r w:rsidR="00C7368B">
        <w:t>executing</w:t>
      </w:r>
      <w:r>
        <w:t xml:space="preserve"> an </w:t>
      </w:r>
      <w:hyperlink r:id="rId22" w:history="1">
        <w:r w:rsidR="00E5491F" w:rsidRPr="00E5491F">
          <w:rPr>
            <w:rStyle w:val="Hyperlink"/>
            <w:noProof w:val="0"/>
          </w:rPr>
          <w:t>Expedited Designation Election Form</w:t>
        </w:r>
      </w:hyperlink>
      <w:r>
        <w:t xml:space="preserve">.  After </w:t>
      </w:r>
      <w:r w:rsidR="006F18DF">
        <w:t>submission of this form</w:t>
      </w:r>
      <w:r>
        <w:t xml:space="preserve">, SPP will accept the </w:t>
      </w:r>
      <w:r w:rsidR="007E32DD">
        <w:t xml:space="preserve">OASIS request </w:t>
      </w:r>
      <w:r>
        <w:t xml:space="preserve">and the customer’s Network Interconnection Transmission Service Agreement (NITSA) will be updated to reflect the resource designation and the amount of any revenue credit payments due.  SPP shall tender the amended agreement to the </w:t>
      </w:r>
      <w:r w:rsidR="006F18DF">
        <w:t>Eligible</w:t>
      </w:r>
      <w:r>
        <w:t xml:space="preserve"> Customer for execution.</w:t>
      </w:r>
      <w:r w:rsidR="00C7368B">
        <w:t xml:space="preserve">  The Eligible Customer will have thirty (30) Calendar Days to execute the NITSA or request the filing of an unexecuted NITSA.</w:t>
      </w:r>
    </w:p>
    <w:p w14:paraId="5953248F" w14:textId="62F56523" w:rsidR="00AE6BD4" w:rsidRDefault="00AE6BD4" w:rsidP="00055453">
      <w:r>
        <w:t xml:space="preserve">If the </w:t>
      </w:r>
      <w:r w:rsidR="006F18DF">
        <w:t>Eligible</w:t>
      </w:r>
      <w:r>
        <w:t xml:space="preserve"> Customer fails to </w:t>
      </w:r>
      <w:r w:rsidR="00C7368B">
        <w:t>execute</w:t>
      </w:r>
      <w:r>
        <w:t xml:space="preserve"> the </w:t>
      </w:r>
      <w:hyperlink r:id="rId23" w:history="1">
        <w:r w:rsidR="00E5491F" w:rsidRPr="00E5491F">
          <w:rPr>
            <w:rStyle w:val="Hyperlink"/>
            <w:noProof w:val="0"/>
          </w:rPr>
          <w:t>Expedited Designation Election Form</w:t>
        </w:r>
      </w:hyperlink>
      <w:r w:rsidR="00E5491F">
        <w:t xml:space="preserve"> </w:t>
      </w:r>
      <w:r>
        <w:t>within three (3) Business Days</w:t>
      </w:r>
      <w:r w:rsidR="006F18DF">
        <w:t xml:space="preserve"> of study posting</w:t>
      </w:r>
      <w:r>
        <w:t xml:space="preserve">, the Application shall be considered terminated and the </w:t>
      </w:r>
      <w:r w:rsidR="007E32DD">
        <w:t>OASIS request</w:t>
      </w:r>
      <w:r>
        <w:t xml:space="preserve"> will be refused.  </w:t>
      </w:r>
    </w:p>
    <w:p w14:paraId="121DDAAC" w14:textId="28FB696D" w:rsidR="007A776B" w:rsidRPr="00C037A5" w:rsidRDefault="007A776B" w:rsidP="00055453">
      <w:pPr>
        <w:rPr>
          <w:highlight w:val="yellow"/>
        </w:rPr>
      </w:pPr>
      <w:r w:rsidRPr="007A776B">
        <w:rPr>
          <w:noProof/>
        </w:rPr>
        <w:lastRenderedPageBreak/>
        <w:drawing>
          <wp:inline distT="0" distB="0" distL="0" distR="0" wp14:anchorId="50083066" wp14:editId="7013792A">
            <wp:extent cx="5943600" cy="3209290"/>
            <wp:effectExtent l="0" t="0" r="0" b="0"/>
            <wp:docPr id="426796456"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96456" name="Picture 1" descr="Diagram&#10;&#10;AI-generated content may be incorrect."/>
                    <pic:cNvPicPr/>
                  </pic:nvPicPr>
                  <pic:blipFill>
                    <a:blip r:embed="rId24"/>
                    <a:stretch>
                      <a:fillRect/>
                    </a:stretch>
                  </pic:blipFill>
                  <pic:spPr>
                    <a:xfrm>
                      <a:off x="0" y="0"/>
                      <a:ext cx="5943600" cy="3209290"/>
                    </a:xfrm>
                    <a:prstGeom prst="rect">
                      <a:avLst/>
                    </a:prstGeom>
                  </pic:spPr>
                </pic:pic>
              </a:graphicData>
            </a:graphic>
          </wp:inline>
        </w:drawing>
      </w:r>
    </w:p>
    <w:p w14:paraId="3BFEDAB4" w14:textId="651A159E" w:rsidR="00C7368B" w:rsidRDefault="00C7368B" w:rsidP="00C7368B">
      <w:pPr>
        <w:pStyle w:val="Heading2"/>
      </w:pPr>
      <w:bookmarkStart w:id="7" w:name="_Toc197345739"/>
      <w:r>
        <w:t>Submitting a Request</w:t>
      </w:r>
      <w:bookmarkEnd w:id="7"/>
    </w:p>
    <w:p w14:paraId="54489FBF" w14:textId="5289AA64" w:rsidR="00C7368B" w:rsidRDefault="00C7368B" w:rsidP="00C7368B">
      <w:pPr>
        <w:pStyle w:val="Heading3"/>
      </w:pPr>
      <w:bookmarkStart w:id="8" w:name="_Toc197345740"/>
      <w:r>
        <w:t>Registration as an Eligible Customer</w:t>
      </w:r>
      <w:bookmarkEnd w:id="8"/>
    </w:p>
    <w:p w14:paraId="10E97D57" w14:textId="0F4E509B" w:rsidR="00C7368B" w:rsidRPr="00A34F50" w:rsidRDefault="00C7368B" w:rsidP="00C7368B">
      <w:pPr>
        <w:jc w:val="both"/>
      </w:pPr>
      <w:r>
        <w:t xml:space="preserve">A prerequisite </w:t>
      </w:r>
      <w:r w:rsidRPr="00A34F50">
        <w:t xml:space="preserve">for participating in the </w:t>
      </w:r>
      <w:r>
        <w:t>Expedited Designation process</w:t>
      </w:r>
      <w:r w:rsidRPr="00A34F50">
        <w:t xml:space="preserve"> is to complete the registration process to become an Eligible Customer.</w:t>
      </w:r>
      <w:r>
        <w:t xml:space="preserve"> </w:t>
      </w:r>
      <w:r w:rsidRPr="00A34F50">
        <w:t xml:space="preserve">SPP Customer Relations staff </w:t>
      </w:r>
      <w:r>
        <w:t>will</w:t>
      </w:r>
      <w:r w:rsidRPr="00A34F50">
        <w:t xml:space="preserve"> assist with the registration process</w:t>
      </w:r>
      <w:r>
        <w:t xml:space="preserve"> </w:t>
      </w:r>
      <w:r w:rsidR="00013DB6">
        <w:t xml:space="preserve">through the </w:t>
      </w:r>
      <w:hyperlink r:id="rId25" w:history="1">
        <w:r w:rsidRPr="00C7368B">
          <w:rPr>
            <w:rStyle w:val="Hyperlink"/>
            <w:noProof w:val="0"/>
          </w:rPr>
          <w:t>R</w:t>
        </w:r>
        <w:r w:rsidR="00013DB6">
          <w:rPr>
            <w:rStyle w:val="Hyperlink"/>
            <w:noProof w:val="0"/>
          </w:rPr>
          <w:t xml:space="preserve">equest </w:t>
        </w:r>
        <w:r w:rsidRPr="00C7368B">
          <w:rPr>
            <w:rStyle w:val="Hyperlink"/>
            <w:noProof w:val="0"/>
          </w:rPr>
          <w:t>M</w:t>
        </w:r>
        <w:r w:rsidR="00013DB6">
          <w:rPr>
            <w:rStyle w:val="Hyperlink"/>
            <w:noProof w:val="0"/>
          </w:rPr>
          <w:t xml:space="preserve">anagement </w:t>
        </w:r>
        <w:r w:rsidRPr="00C7368B">
          <w:rPr>
            <w:rStyle w:val="Hyperlink"/>
            <w:noProof w:val="0"/>
          </w:rPr>
          <w:t>S</w:t>
        </w:r>
        <w:r w:rsidR="00013DB6">
          <w:rPr>
            <w:rStyle w:val="Hyperlink"/>
            <w:noProof w:val="0"/>
          </w:rPr>
          <w:t>ystem</w:t>
        </w:r>
      </w:hyperlink>
      <w:r w:rsidRPr="00A34F50">
        <w:t>.</w:t>
      </w:r>
    </w:p>
    <w:p w14:paraId="687A337E" w14:textId="77777777" w:rsidR="00C7368B" w:rsidRDefault="00C7368B" w:rsidP="00C7368B">
      <w:pPr>
        <w:jc w:val="both"/>
      </w:pPr>
      <w:r w:rsidRPr="00A34F50">
        <w:t xml:space="preserve">Customers should allow sufficient time for the registration process to be completed so that all the study requirements can be met prior to the </w:t>
      </w:r>
      <w:proofErr w:type="gramStart"/>
      <w:r w:rsidRPr="00A34F50">
        <w:t>close</w:t>
      </w:r>
      <w:proofErr w:type="gramEnd"/>
      <w:r w:rsidRPr="00A34F50">
        <w:t xml:space="preserve"> of the open season.</w:t>
      </w:r>
    </w:p>
    <w:p w14:paraId="3BD93760" w14:textId="01B94890" w:rsidR="00C7368B" w:rsidRDefault="00C7368B" w:rsidP="00FE0B21">
      <w:pPr>
        <w:pStyle w:val="Heading3"/>
      </w:pPr>
      <w:bookmarkStart w:id="9" w:name="_Toc197345741"/>
      <w:r>
        <w:t>Completed Application Requirements</w:t>
      </w:r>
      <w:bookmarkEnd w:id="9"/>
    </w:p>
    <w:p w14:paraId="688B5869" w14:textId="35134D22" w:rsidR="00C7368B" w:rsidRDefault="00C7368B" w:rsidP="00C7368B">
      <w:pPr>
        <w:jc w:val="both"/>
      </w:pPr>
      <w:r>
        <w:t>The Application requirements for the Expedited Designation process includes the following:</w:t>
      </w:r>
    </w:p>
    <w:p w14:paraId="782F77DC" w14:textId="3A65D2ED" w:rsidR="00C7368B" w:rsidRDefault="00C7368B" w:rsidP="00C7368B">
      <w:pPr>
        <w:pStyle w:val="ListParagraph"/>
        <w:numPr>
          <w:ilvl w:val="0"/>
          <w:numId w:val="9"/>
        </w:numPr>
        <w:jc w:val="both"/>
      </w:pPr>
      <w:r>
        <w:t>A valid OASIS request (ADDNITSDNR)</w:t>
      </w:r>
    </w:p>
    <w:p w14:paraId="5AE60B62" w14:textId="4DBBF1FB" w:rsidR="00C7368B" w:rsidRDefault="00C7368B" w:rsidP="00C7368B">
      <w:pPr>
        <w:pStyle w:val="ListParagraph"/>
        <w:numPr>
          <w:ilvl w:val="0"/>
          <w:numId w:val="9"/>
        </w:numPr>
        <w:jc w:val="both"/>
      </w:pPr>
      <w:r>
        <w:t>A complete and executed Expedited Designation Study Agreement</w:t>
      </w:r>
    </w:p>
    <w:p w14:paraId="11AFB5AF" w14:textId="740A7531" w:rsidR="00C7368B" w:rsidRDefault="00C7368B" w:rsidP="00C7368B">
      <w:pPr>
        <w:pStyle w:val="ListParagraph"/>
        <w:numPr>
          <w:ilvl w:val="0"/>
          <w:numId w:val="9"/>
        </w:numPr>
        <w:jc w:val="both"/>
      </w:pPr>
      <w:r>
        <w:t>A NITS Application</w:t>
      </w:r>
    </w:p>
    <w:p w14:paraId="12F2F153" w14:textId="187E4A8A" w:rsidR="00C7368B" w:rsidRDefault="00FE0B21" w:rsidP="00C7368B">
      <w:pPr>
        <w:jc w:val="both"/>
      </w:pPr>
      <w:r>
        <w:t xml:space="preserve">Documents should be submitted by email to </w:t>
      </w:r>
      <w:hyperlink r:id="rId26" w:history="1">
        <w:r w:rsidRPr="00302326">
          <w:rPr>
            <w:rStyle w:val="Hyperlink"/>
            <w:noProof w:val="0"/>
          </w:rPr>
          <w:t>TS@spp.org</w:t>
        </w:r>
      </w:hyperlink>
      <w:r>
        <w:t xml:space="preserve">.  </w:t>
      </w:r>
    </w:p>
    <w:p w14:paraId="485AD862" w14:textId="6773CEC2" w:rsidR="00FE0B21" w:rsidRDefault="00FE0B21" w:rsidP="00C7368B">
      <w:pPr>
        <w:jc w:val="both"/>
      </w:pPr>
      <w:r>
        <w:t xml:space="preserve">SPP must receive </w:t>
      </w:r>
      <w:proofErr w:type="gramStart"/>
      <w:r>
        <w:t>all of</w:t>
      </w:r>
      <w:proofErr w:type="gramEnd"/>
      <w:r>
        <w:t xml:space="preserve"> these items for an </w:t>
      </w:r>
      <w:proofErr w:type="gramStart"/>
      <w:r>
        <w:t>Application</w:t>
      </w:r>
      <w:proofErr w:type="gramEnd"/>
      <w:r>
        <w:t xml:space="preserve"> to be deemed valid.</w:t>
      </w:r>
    </w:p>
    <w:p w14:paraId="20D0E766" w14:textId="546D7CD2" w:rsidR="00FE0B21" w:rsidRDefault="00FE0B21" w:rsidP="00FE0B21">
      <w:pPr>
        <w:pStyle w:val="Heading3"/>
      </w:pPr>
      <w:bookmarkStart w:id="10" w:name="_Toc197345742"/>
      <w:r>
        <w:lastRenderedPageBreak/>
        <w:t>OASIS request</w:t>
      </w:r>
      <w:bookmarkEnd w:id="10"/>
    </w:p>
    <w:p w14:paraId="225AD396" w14:textId="77777777" w:rsidR="00B507AD" w:rsidRDefault="00FE0B21" w:rsidP="00C7368B">
      <w:pPr>
        <w:jc w:val="both"/>
      </w:pPr>
      <w:r>
        <w:t>The Eligible Customer</w:t>
      </w:r>
      <w:r w:rsidR="00B507AD">
        <w:t xml:space="preserve"> must submit a valid Transmission Service Request (TSR) on </w:t>
      </w:r>
      <w:hyperlink r:id="rId27" w:anchor="nbb" w:history="1">
        <w:r w:rsidR="00B507AD" w:rsidRPr="00B507AD">
          <w:rPr>
            <w:rStyle w:val="Hyperlink"/>
            <w:noProof w:val="0"/>
          </w:rPr>
          <w:t>OASIS</w:t>
        </w:r>
      </w:hyperlink>
      <w:r w:rsidR="00B507AD">
        <w:t xml:space="preserve">.  It is the Eligible Customer’s responsibility to ensure that the OASIS request meets the requirements of SPP Business Practices.  </w:t>
      </w:r>
    </w:p>
    <w:p w14:paraId="0FCC10A4" w14:textId="77777777" w:rsidR="00B507AD" w:rsidRDefault="00B507AD" w:rsidP="00C7368B">
      <w:pPr>
        <w:jc w:val="both"/>
      </w:pPr>
      <w:r>
        <w:t>The OASIS request must:</w:t>
      </w:r>
    </w:p>
    <w:p w14:paraId="25CC59DD" w14:textId="77777777" w:rsidR="00B507AD" w:rsidRDefault="00B507AD" w:rsidP="00B507AD">
      <w:pPr>
        <w:pStyle w:val="ListParagraph"/>
        <w:numPr>
          <w:ilvl w:val="0"/>
          <w:numId w:val="10"/>
        </w:numPr>
        <w:jc w:val="both"/>
      </w:pPr>
      <w:r>
        <w:t xml:space="preserve">Be an ADDNITSDNR request, </w:t>
      </w:r>
    </w:p>
    <w:p w14:paraId="0C27172C" w14:textId="77777777" w:rsidR="00B507AD" w:rsidRDefault="00B507AD" w:rsidP="00B507AD">
      <w:pPr>
        <w:pStyle w:val="ListParagraph"/>
        <w:numPr>
          <w:ilvl w:val="0"/>
          <w:numId w:val="10"/>
        </w:numPr>
        <w:jc w:val="both"/>
      </w:pPr>
      <w:r>
        <w:t xml:space="preserve">Have a term of one year or longer, </w:t>
      </w:r>
    </w:p>
    <w:p w14:paraId="56B5AC04" w14:textId="14C37855" w:rsidR="00B507AD" w:rsidRDefault="00B507AD" w:rsidP="00B507AD">
      <w:pPr>
        <w:pStyle w:val="ListParagraph"/>
        <w:numPr>
          <w:ilvl w:val="0"/>
          <w:numId w:val="10"/>
        </w:numPr>
        <w:jc w:val="both"/>
      </w:pPr>
      <w:r>
        <w:t>Have a start date at least ninety (90) Calendar Days after the request is submitted,</w:t>
      </w:r>
    </w:p>
    <w:p w14:paraId="1294EDE0" w14:textId="2EB5C172" w:rsidR="00B507AD" w:rsidRDefault="00B507AD" w:rsidP="00B507AD">
      <w:pPr>
        <w:pStyle w:val="ListParagraph"/>
        <w:numPr>
          <w:ilvl w:val="0"/>
          <w:numId w:val="10"/>
        </w:numPr>
        <w:jc w:val="both"/>
      </w:pPr>
      <w:r>
        <w:t>Have a</w:t>
      </w:r>
      <w:r w:rsidRPr="00A34F50">
        <w:t xml:space="preserve"> </w:t>
      </w:r>
      <w:r>
        <w:t xml:space="preserve">valid </w:t>
      </w:r>
      <w:r w:rsidRPr="00A34F50">
        <w:t>Source and Sink for the Point of Receipt (POR) and Point of Delivery (POD) requested pursuant to SPP Business Practices 2100 and 2150</w:t>
      </w:r>
      <w:r w:rsidR="00066E03">
        <w:t>,</w:t>
      </w:r>
    </w:p>
    <w:p w14:paraId="3E6EB025" w14:textId="57E93F80" w:rsidR="00066E03" w:rsidRDefault="00066E03" w:rsidP="00B507AD">
      <w:pPr>
        <w:pStyle w:val="ListParagraph"/>
        <w:numPr>
          <w:ilvl w:val="0"/>
          <w:numId w:val="10"/>
        </w:numPr>
        <w:jc w:val="both"/>
      </w:pPr>
      <w:r>
        <w:t>Be in STUDY status.</w:t>
      </w:r>
    </w:p>
    <w:p w14:paraId="105AFC2A" w14:textId="103E9A94" w:rsidR="00FE0B21" w:rsidRDefault="00B507AD" w:rsidP="00B507AD">
      <w:pPr>
        <w:jc w:val="both"/>
      </w:pPr>
      <w:r>
        <w:t>To qualify for renewal at the end of the term, the request must span at least five (5) full years.</w:t>
      </w:r>
    </w:p>
    <w:p w14:paraId="7CC180C8" w14:textId="5BC7B7B1" w:rsidR="00B507AD" w:rsidRPr="00A34F50" w:rsidRDefault="00B507AD" w:rsidP="00B507AD">
      <w:pPr>
        <w:jc w:val="both"/>
      </w:pPr>
      <w:r w:rsidRPr="00A34F50">
        <w:t>If the Source</w:t>
      </w:r>
      <w:r>
        <w:t>/Sink</w:t>
      </w:r>
      <w:r w:rsidRPr="00A34F50">
        <w:t xml:space="preserve"> is new</w:t>
      </w:r>
      <w:r>
        <w:t>,</w:t>
      </w:r>
      <w:r w:rsidRPr="00A34F50">
        <w:t xml:space="preserve"> </w:t>
      </w:r>
      <w:r>
        <w:t xml:space="preserve">then it must be registered in </w:t>
      </w:r>
      <w:proofErr w:type="spellStart"/>
      <w:r w:rsidRPr="00A34F50">
        <w:t>webRegistry</w:t>
      </w:r>
      <w:proofErr w:type="spellEnd"/>
      <w:r>
        <w:t>/EIR.</w:t>
      </w:r>
      <w:r w:rsidRPr="00A34F50">
        <w:t xml:space="preserve"> </w:t>
      </w:r>
      <w:r>
        <w:t xml:space="preserve">Once the Source/Sink is registered, </w:t>
      </w:r>
      <w:r w:rsidRPr="00A34F50">
        <w:t xml:space="preserve">please send an email to </w:t>
      </w:r>
      <w:hyperlink r:id="rId28">
        <w:r w:rsidRPr="00A34F50">
          <w:rPr>
            <w:rStyle w:val="Hyperlink"/>
            <w:noProof w:val="0"/>
          </w:rPr>
          <w:t xml:space="preserve">TS@spp.org </w:t>
        </w:r>
      </w:hyperlink>
      <w:r>
        <w:t>indicating the new Source/Sink</w:t>
      </w:r>
      <w:r w:rsidRPr="00A34F50">
        <w:t xml:space="preserve"> </w:t>
      </w:r>
      <w:r>
        <w:t xml:space="preserve">needs </w:t>
      </w:r>
      <w:r w:rsidRPr="00A34F50">
        <w:t xml:space="preserve">to be added in OASIS. The SPP Transmission Services department will work </w:t>
      </w:r>
      <w:r>
        <w:t xml:space="preserve">with the Model Coordination and Congestion Hedging departments to ensure this new Source/Sink is mapped to the appropriate Settlement Location.  Once this is verified, Transmission Services will request the Interchange Scheduling department </w:t>
      </w:r>
      <w:r w:rsidRPr="00A34F50">
        <w:t xml:space="preserve">to </w:t>
      </w:r>
      <w:r>
        <w:t>add</w:t>
      </w:r>
      <w:r w:rsidRPr="00A34F50">
        <w:t xml:space="preserve"> </w:t>
      </w:r>
      <w:r>
        <w:t>the Source/Sink</w:t>
      </w:r>
      <w:r w:rsidRPr="00A34F50">
        <w:t xml:space="preserve"> in OASIS so that it will appear in the dropdown option for the ADDNITSDNR request. </w:t>
      </w:r>
      <w:r>
        <w:t xml:space="preserve">The customer must also request this new Source/Sink be added to the commercial model through Model Coordination’s normal monthly process.  This Source/Sink can be added to the commercial model while the Expedited Designation study is being performed. </w:t>
      </w:r>
      <w:r w:rsidRPr="00A34F50">
        <w:t xml:space="preserve">Please do not use a generic ‘Source’ for your request. The ‘Source’ must still be registered in </w:t>
      </w:r>
      <w:proofErr w:type="spellStart"/>
      <w:r w:rsidRPr="00A34F50">
        <w:t>webRegistry</w:t>
      </w:r>
      <w:proofErr w:type="spellEnd"/>
      <w:r w:rsidRPr="00A34F50">
        <w:t>.</w:t>
      </w:r>
    </w:p>
    <w:p w14:paraId="50D454AE" w14:textId="7DA34B63" w:rsidR="00B507AD" w:rsidRDefault="00066E03" w:rsidP="00066E03">
      <w:pPr>
        <w:pStyle w:val="Heading3"/>
      </w:pPr>
      <w:bookmarkStart w:id="11" w:name="_Toc197345743"/>
      <w:r>
        <w:t>Expedited Designation Study Agreement</w:t>
      </w:r>
      <w:bookmarkEnd w:id="11"/>
    </w:p>
    <w:p w14:paraId="00C2806E" w14:textId="395A35A8" w:rsidR="00066E03" w:rsidRDefault="00066E03" w:rsidP="00C7368B">
      <w:pPr>
        <w:jc w:val="both"/>
      </w:pPr>
      <w:r>
        <w:t xml:space="preserve">The Eligible Customer must submit a completed and executed </w:t>
      </w:r>
      <w:hyperlink r:id="rId29" w:history="1">
        <w:r w:rsidRPr="00672BAE">
          <w:rPr>
            <w:rStyle w:val="Hyperlink"/>
            <w:noProof w:val="0"/>
          </w:rPr>
          <w:t>Expedi</w:t>
        </w:r>
        <w:r w:rsidRPr="00672BAE">
          <w:rPr>
            <w:rStyle w:val="Hyperlink"/>
            <w:noProof w:val="0"/>
          </w:rPr>
          <w:t>t</w:t>
        </w:r>
        <w:r w:rsidRPr="00672BAE">
          <w:rPr>
            <w:rStyle w:val="Hyperlink"/>
            <w:noProof w:val="0"/>
          </w:rPr>
          <w:t>ed Designation Study Agreement</w:t>
        </w:r>
      </w:hyperlink>
      <w:r>
        <w:t xml:space="preserve">.  The study agreement shall be completed to include Eligible Customer contact information, OASIS request number, GI request number, and signature.  </w:t>
      </w:r>
    </w:p>
    <w:p w14:paraId="4F530F61" w14:textId="31348314" w:rsidR="00066E03" w:rsidRDefault="00066E03" w:rsidP="00C7368B">
      <w:pPr>
        <w:jc w:val="both"/>
      </w:pPr>
      <w:r>
        <w:t xml:space="preserve">No study deposit is required, but as stated in the study agreement, SPP will bill the Eligible Customer for study costs after the study completion. </w:t>
      </w:r>
    </w:p>
    <w:p w14:paraId="7A0DB730" w14:textId="214D8857" w:rsidR="00066E03" w:rsidRDefault="00066E03" w:rsidP="00066E03">
      <w:pPr>
        <w:pStyle w:val="Heading3"/>
      </w:pPr>
      <w:bookmarkStart w:id="12" w:name="_Toc197345744"/>
      <w:r>
        <w:lastRenderedPageBreak/>
        <w:t>NITS Application</w:t>
      </w:r>
      <w:bookmarkEnd w:id="12"/>
    </w:p>
    <w:p w14:paraId="22FB6E91" w14:textId="5BE3433A" w:rsidR="00066E03" w:rsidRDefault="00066E03" w:rsidP="00C7368B">
      <w:pPr>
        <w:jc w:val="both"/>
      </w:pPr>
      <w:r>
        <w:t xml:space="preserve">The Eligible Customer must complete and submit a </w:t>
      </w:r>
      <w:hyperlink r:id="rId30" w:history="1">
        <w:r w:rsidRPr="00C037A5">
          <w:rPr>
            <w:rStyle w:val="Hyperlink"/>
            <w:noProof w:val="0"/>
          </w:rPr>
          <w:t>NITS Application</w:t>
        </w:r>
      </w:hyperlink>
      <w:r>
        <w:t xml:space="preserve">.  The NITS Application must include </w:t>
      </w:r>
      <w:proofErr w:type="gramStart"/>
      <w:r>
        <w:t>all of</w:t>
      </w:r>
      <w:proofErr w:type="gramEnd"/>
      <w:r>
        <w:t xml:space="preserve"> the information required in SPP Tariff Section 29.2.</w:t>
      </w:r>
      <w:r w:rsidR="00C037A5">
        <w:t xml:space="preserve">  An </w:t>
      </w:r>
      <w:hyperlink r:id="rId31" w:history="1">
        <w:r w:rsidR="00C037A5" w:rsidRPr="00C037A5">
          <w:rPr>
            <w:rStyle w:val="Hyperlink"/>
            <w:noProof w:val="0"/>
          </w:rPr>
          <w:t>example NITS Application</w:t>
        </w:r>
      </w:hyperlink>
      <w:r w:rsidR="00C037A5">
        <w:t xml:space="preserve"> is provided for reference.</w:t>
      </w:r>
    </w:p>
    <w:p w14:paraId="34239E05" w14:textId="388A875F" w:rsidR="00C7368B" w:rsidRDefault="00D54C84" w:rsidP="00272823">
      <w:pPr>
        <w:pStyle w:val="Heading2"/>
      </w:pPr>
      <w:bookmarkStart w:id="13" w:name="_Toc197345745"/>
      <w:r>
        <w:t>Revenue Crediting Analysis</w:t>
      </w:r>
      <w:bookmarkEnd w:id="13"/>
    </w:p>
    <w:p w14:paraId="481DA5CF" w14:textId="34996616" w:rsidR="00C037A5" w:rsidRDefault="00C037A5" w:rsidP="00055453">
      <w:r>
        <w:t xml:space="preserve">The Expedited Designation process will use the most up-to-date ATSS models </w:t>
      </w:r>
      <w:r w:rsidR="00D54C84">
        <w:t xml:space="preserve">and </w:t>
      </w:r>
      <w:proofErr w:type="gramStart"/>
      <w:r w:rsidR="00D54C84">
        <w:t>inputs</w:t>
      </w:r>
      <w:proofErr w:type="gramEnd"/>
      <w:r w:rsidR="00D54C84">
        <w:t xml:space="preserve"> </w:t>
      </w:r>
      <w:r>
        <w:t>that are ready to use.</w:t>
      </w:r>
      <w:r w:rsidR="00D54C84">
        <w:t xml:space="preserve">  </w:t>
      </w:r>
      <w:r w:rsidR="008D48DD">
        <w:t>Per SPP Tariff Section 30.2.2, only summer models will be used for analysis.</w:t>
      </w:r>
    </w:p>
    <w:p w14:paraId="53DADAAF" w14:textId="52B58346" w:rsidR="00D54C84" w:rsidRDefault="00D54C84" w:rsidP="00D54C84">
      <w:pPr>
        <w:jc w:val="both"/>
      </w:pPr>
      <w:r w:rsidRPr="00A34F50">
        <w:t>In accordance with Attachment Z2 of the SPP OATT, any Upgrade Sponsor paying Directly Assigned Upgrade Costs for all or a portion of an upgrade is eligible to receive revenue credits or Incremental Long-Term Congestion Rights (ILTCR), provided that there is an agreement authorizing construction of the upgrade with an execution date, or effective date granted by the Commission if filed unexecuted, on or before July 1, 2020.</w:t>
      </w:r>
      <w:r>
        <w:t xml:space="preserve"> </w:t>
      </w:r>
      <w:r w:rsidRPr="00A34F50">
        <w:t xml:space="preserve">If the date is after July 1, 2020, the Upgrade Sponsor is not eligible to receive revenue </w:t>
      </w:r>
      <w:proofErr w:type="gramStart"/>
      <w:r w:rsidRPr="00A34F50">
        <w:t>credits, but</w:t>
      </w:r>
      <w:proofErr w:type="gramEnd"/>
      <w:r w:rsidRPr="00A34F50">
        <w:t xml:space="preserve"> may receive ILTCRs</w:t>
      </w:r>
      <w:r>
        <w:t>.</w:t>
      </w:r>
    </w:p>
    <w:p w14:paraId="1840C40B" w14:textId="5E2D7390" w:rsidR="00D54C84" w:rsidRDefault="00D54C84" w:rsidP="00D54C84">
      <w:pPr>
        <w:jc w:val="both"/>
      </w:pPr>
      <w:r>
        <w:t xml:space="preserve">A Transmission Service Request in the Expedited Designation process will </w:t>
      </w:r>
      <w:r w:rsidRPr="00D54C84">
        <w:rPr>
          <w:u w:val="single"/>
        </w:rPr>
        <w:t>not</w:t>
      </w:r>
      <w:r>
        <w:t xml:space="preserve"> be evaluated for any new upgrade </w:t>
      </w:r>
      <w:proofErr w:type="gramStart"/>
      <w:r>
        <w:t>requirements,</w:t>
      </w:r>
      <w:r w:rsidR="008D48DD">
        <w:t xml:space="preserve"> </w:t>
      </w:r>
      <w:r>
        <w:t>but</w:t>
      </w:r>
      <w:proofErr w:type="gramEnd"/>
      <w:r>
        <w:t xml:space="preserve"> will be evaluated to determine revenue credits for all Creditable Upgrades meeting the eligibility described in the previous paragraph.  Base Plan Funding for the </w:t>
      </w:r>
      <w:r w:rsidR="008D48DD">
        <w:t xml:space="preserve">Expedited Designation </w:t>
      </w:r>
      <w:r>
        <w:t>request will be evaluated per SPP Tariff Attachment J Section III.B criteria and applied to the required revenue credits.</w:t>
      </w:r>
      <w:r w:rsidR="008D48DD">
        <w:t xml:space="preserve">  Any revenue credit obligations that do not qualify for Base Plan Funding will be directly assigned to the Eligible Customer.</w:t>
      </w:r>
    </w:p>
    <w:p w14:paraId="79928337" w14:textId="3F0EFE4B" w:rsidR="008D48DD" w:rsidRDefault="008D48DD" w:rsidP="00D54C84">
      <w:pPr>
        <w:jc w:val="both"/>
      </w:pPr>
      <w:r>
        <w:t xml:space="preserve">The results of the revenue </w:t>
      </w:r>
      <w:proofErr w:type="gramStart"/>
      <w:r>
        <w:t>crediting</w:t>
      </w:r>
      <w:proofErr w:type="gramEnd"/>
      <w:r>
        <w:t xml:space="preserve"> analysis shall be documented in the Expedited Designation study report.</w:t>
      </w:r>
    </w:p>
    <w:p w14:paraId="156047E4" w14:textId="5830201F" w:rsidR="008D48DD" w:rsidRDefault="008D48DD" w:rsidP="00272823">
      <w:pPr>
        <w:pStyle w:val="Heading2"/>
      </w:pPr>
      <w:bookmarkStart w:id="14" w:name="_Toc197345746"/>
      <w:r>
        <w:t>Study Reporting</w:t>
      </w:r>
      <w:bookmarkEnd w:id="14"/>
    </w:p>
    <w:p w14:paraId="7F57FD3A" w14:textId="446B97BC" w:rsidR="008D48DD" w:rsidRDefault="008D48DD" w:rsidP="008D48DD">
      <w:r>
        <w:t>Upon completion of the revenue crediting analysis and within sixty (60) Calendar Days of Application submittal</w:t>
      </w:r>
      <w:r w:rsidR="002977B5">
        <w:t xml:space="preserve">, SPP will post the study report to the </w:t>
      </w:r>
      <w:hyperlink r:id="rId32" w:history="1">
        <w:r w:rsidR="002977B5" w:rsidRPr="002977B5">
          <w:rPr>
            <w:rStyle w:val="Hyperlink"/>
            <w:noProof w:val="0"/>
          </w:rPr>
          <w:t xml:space="preserve">SPP </w:t>
        </w:r>
        <w:proofErr w:type="spellStart"/>
        <w:r w:rsidR="002977B5" w:rsidRPr="002977B5">
          <w:rPr>
            <w:rStyle w:val="Hyperlink"/>
            <w:noProof w:val="0"/>
          </w:rPr>
          <w:t>OpsPortal</w:t>
        </w:r>
        <w:proofErr w:type="spellEnd"/>
        <w:r w:rsidR="002977B5" w:rsidRPr="002977B5">
          <w:rPr>
            <w:rStyle w:val="Hyperlink"/>
            <w:noProof w:val="0"/>
          </w:rPr>
          <w:t xml:space="preserve"> website</w:t>
        </w:r>
      </w:hyperlink>
      <w:r w:rsidR="00272823">
        <w:t xml:space="preserve"> and notify the Eligible Customer of the report posting</w:t>
      </w:r>
      <w:r w:rsidR="002977B5">
        <w:t xml:space="preserve">.  The </w:t>
      </w:r>
      <w:r w:rsidR="00272823">
        <w:t xml:space="preserve">report </w:t>
      </w:r>
      <w:r w:rsidR="002977B5">
        <w:t xml:space="preserve">will include </w:t>
      </w:r>
      <w:r w:rsidR="00272823">
        <w:t xml:space="preserve">request information, </w:t>
      </w:r>
      <w:r w:rsidR="002977B5">
        <w:t>upgrades with Credit Payment Obligations, the amount of those Credit Payment Obligations, and the amount of Base Plan Funding applied to the Credit Payment Obligations.</w:t>
      </w:r>
    </w:p>
    <w:p w14:paraId="3C145194" w14:textId="5B612D6A" w:rsidR="009E66FA" w:rsidRDefault="00272823" w:rsidP="007E32DD">
      <w:r>
        <w:t xml:space="preserve">SPP will fill in an </w:t>
      </w:r>
      <w:hyperlink r:id="rId33" w:history="1">
        <w:r w:rsidRPr="00E5491F">
          <w:rPr>
            <w:rStyle w:val="Hyperlink"/>
            <w:noProof w:val="0"/>
          </w:rPr>
          <w:t>Expedited Designation Election Form</w:t>
        </w:r>
      </w:hyperlink>
      <w:r>
        <w:t xml:space="preserve"> for the request and include it with the study posting.  If the Eligible Customer wishes to agree to the Credit Payment Obligations and move forward with the transmission service, the </w:t>
      </w:r>
      <w:hyperlink r:id="rId34" w:history="1">
        <w:r w:rsidR="00E5491F" w:rsidRPr="00E5491F">
          <w:rPr>
            <w:rStyle w:val="Hyperlink"/>
            <w:noProof w:val="0"/>
          </w:rPr>
          <w:t>Expedited Designation Election Form</w:t>
        </w:r>
      </w:hyperlink>
      <w:r w:rsidR="00E5491F">
        <w:t xml:space="preserve"> </w:t>
      </w:r>
      <w:r>
        <w:t xml:space="preserve">must be signed and returned to </w:t>
      </w:r>
      <w:hyperlink r:id="rId35" w:history="1">
        <w:r w:rsidRPr="00302326">
          <w:rPr>
            <w:rStyle w:val="Hyperlink"/>
            <w:noProof w:val="0"/>
          </w:rPr>
          <w:t>TS@spp.org</w:t>
        </w:r>
      </w:hyperlink>
      <w:r>
        <w:t xml:space="preserve"> within three (3) Business Days of report posting.  If the Expedited Designation Election Form is not signed and returned within three (3) Business Days of report posting, the Application shall be considered terminated</w:t>
      </w:r>
      <w:r w:rsidR="007E32DD">
        <w:t>.</w:t>
      </w:r>
    </w:p>
    <w:p w14:paraId="3C3D90C1" w14:textId="77777777" w:rsidR="00272823" w:rsidRDefault="00272823" w:rsidP="00272823">
      <w:pPr>
        <w:pStyle w:val="Heading2"/>
      </w:pPr>
      <w:bookmarkStart w:id="15" w:name="_Toc197345747"/>
      <w:r>
        <w:lastRenderedPageBreak/>
        <w:t>Next Steps</w:t>
      </w:r>
      <w:bookmarkEnd w:id="15"/>
      <w:r>
        <w:t xml:space="preserve"> </w:t>
      </w:r>
    </w:p>
    <w:p w14:paraId="0E127E0F" w14:textId="4179159A" w:rsidR="007E32DD" w:rsidRDefault="007E32DD" w:rsidP="00272823">
      <w:r>
        <w:t>Upon receipt of Expedited Designation Election Form, SPP shall:</w:t>
      </w:r>
    </w:p>
    <w:p w14:paraId="434EEE52" w14:textId="3DCEAE8E" w:rsidR="007E32DD" w:rsidRDefault="007E32DD" w:rsidP="007E32DD">
      <w:pPr>
        <w:pStyle w:val="ListParagraph"/>
        <w:numPr>
          <w:ilvl w:val="0"/>
          <w:numId w:val="12"/>
        </w:numPr>
      </w:pPr>
      <w:r>
        <w:t>Accept the OASIS request,</w:t>
      </w:r>
    </w:p>
    <w:p w14:paraId="41E49391" w14:textId="77777777" w:rsidR="007E32DD" w:rsidRDefault="007E32DD" w:rsidP="007E32DD">
      <w:pPr>
        <w:pStyle w:val="ListParagraph"/>
        <w:numPr>
          <w:ilvl w:val="0"/>
          <w:numId w:val="12"/>
        </w:numPr>
      </w:pPr>
      <w:r>
        <w:t xml:space="preserve">Update the status of the study on the </w:t>
      </w:r>
      <w:hyperlink r:id="rId36" w:history="1">
        <w:r w:rsidRPr="002977B5">
          <w:rPr>
            <w:rStyle w:val="Hyperlink"/>
            <w:noProof w:val="0"/>
          </w:rPr>
          <w:t xml:space="preserve">SPP </w:t>
        </w:r>
        <w:proofErr w:type="spellStart"/>
        <w:r w:rsidRPr="002977B5">
          <w:rPr>
            <w:rStyle w:val="Hyperlink"/>
            <w:noProof w:val="0"/>
          </w:rPr>
          <w:t>OpsPortal</w:t>
        </w:r>
        <w:proofErr w:type="spellEnd"/>
        <w:r w:rsidRPr="002977B5">
          <w:rPr>
            <w:rStyle w:val="Hyperlink"/>
            <w:noProof w:val="0"/>
          </w:rPr>
          <w:t xml:space="preserve"> website</w:t>
        </w:r>
      </w:hyperlink>
      <w:r>
        <w:t xml:space="preserve"> to reflect the request has been accepted,</w:t>
      </w:r>
    </w:p>
    <w:p w14:paraId="78EECDB4" w14:textId="59F2BAF7" w:rsidR="007E32DD" w:rsidRDefault="007E32DD" w:rsidP="007E32DD">
      <w:pPr>
        <w:pStyle w:val="ListParagraph"/>
        <w:numPr>
          <w:ilvl w:val="0"/>
          <w:numId w:val="12"/>
        </w:numPr>
      </w:pPr>
      <w:r>
        <w:t xml:space="preserve">Update the Eligible Customer NITSA to </w:t>
      </w:r>
      <w:proofErr w:type="gramStart"/>
      <w:r>
        <w:t>reflect</w:t>
      </w:r>
      <w:proofErr w:type="gramEnd"/>
      <w:r>
        <w:t xml:space="preserve"> the new transmission service and Credit Payment Obligations.</w:t>
      </w:r>
    </w:p>
    <w:p w14:paraId="0A43CE8E" w14:textId="77777777" w:rsidR="00E43E84" w:rsidRDefault="00E43E84" w:rsidP="007E32DD"/>
    <w:p w14:paraId="54800784" w14:textId="44859571" w:rsidR="00E43E84" w:rsidRDefault="00E43E84" w:rsidP="007E32DD">
      <w:r>
        <w:t>The Eligible Customer must then confirm the OASIS request in accordance with NAESB requirements.</w:t>
      </w:r>
    </w:p>
    <w:p w14:paraId="7ED83472" w14:textId="6657E1D8" w:rsidR="007E32DD" w:rsidRDefault="007E32DD" w:rsidP="007E32DD">
      <w:r>
        <w:t>The Eligible Customer must execute the NITSA or request the filing of an un-executed NITSA within thirty (30) Calendar Days of receipt.  SPP will file an unexecuted NITSA with FERC for any Eligible Customer failing to execute the NITSA or request the NITSA be filed unexecuted within thirty (30) Calendar Days.</w:t>
      </w:r>
    </w:p>
    <w:p w14:paraId="41AB0312" w14:textId="245DCB87" w:rsidR="00013DB6" w:rsidRDefault="00013DB6" w:rsidP="00272823">
      <w:r>
        <w:t>If the Eligible Customer fails to sign and return the Expedited Designation Election Form within three (3) Business Days of report posting, SPP shall:</w:t>
      </w:r>
    </w:p>
    <w:p w14:paraId="42829AF1" w14:textId="39A0B733" w:rsidR="007E32DD" w:rsidRDefault="00013DB6" w:rsidP="007E32DD">
      <w:pPr>
        <w:pStyle w:val="ListParagraph"/>
        <w:numPr>
          <w:ilvl w:val="0"/>
          <w:numId w:val="13"/>
        </w:numPr>
      </w:pPr>
      <w:r>
        <w:t>Refuse the OASIS request,</w:t>
      </w:r>
    </w:p>
    <w:p w14:paraId="7FF5AB35" w14:textId="0BF708BF" w:rsidR="00013DB6" w:rsidRDefault="00013DB6" w:rsidP="00013DB6">
      <w:pPr>
        <w:pStyle w:val="ListParagraph"/>
        <w:numPr>
          <w:ilvl w:val="0"/>
          <w:numId w:val="13"/>
        </w:numPr>
      </w:pPr>
      <w:r>
        <w:t xml:space="preserve">Update the status of the study on the </w:t>
      </w:r>
      <w:hyperlink r:id="rId37" w:history="1">
        <w:r w:rsidRPr="002977B5">
          <w:rPr>
            <w:rStyle w:val="Hyperlink"/>
            <w:noProof w:val="0"/>
          </w:rPr>
          <w:t xml:space="preserve">SPP </w:t>
        </w:r>
        <w:proofErr w:type="spellStart"/>
        <w:r w:rsidRPr="002977B5">
          <w:rPr>
            <w:rStyle w:val="Hyperlink"/>
            <w:noProof w:val="0"/>
          </w:rPr>
          <w:t>OpsPortal</w:t>
        </w:r>
        <w:proofErr w:type="spellEnd"/>
        <w:r w:rsidRPr="002977B5">
          <w:rPr>
            <w:rStyle w:val="Hyperlink"/>
            <w:noProof w:val="0"/>
          </w:rPr>
          <w:t xml:space="preserve"> website</w:t>
        </w:r>
      </w:hyperlink>
      <w:r>
        <w:t xml:space="preserve"> to reflect the request has been refused.</w:t>
      </w:r>
    </w:p>
    <w:p w14:paraId="7FAD84BD" w14:textId="39C0BF27" w:rsidR="00013DB6" w:rsidRDefault="00013DB6" w:rsidP="00013DB6">
      <w:pPr>
        <w:pStyle w:val="Heading2"/>
      </w:pPr>
      <w:bookmarkStart w:id="16" w:name="_Toc197345748"/>
      <w:r>
        <w:t>Questions and Contacts</w:t>
      </w:r>
      <w:bookmarkEnd w:id="16"/>
    </w:p>
    <w:p w14:paraId="4353F638" w14:textId="7A54E841" w:rsidR="00013DB6" w:rsidRPr="00A34F50" w:rsidRDefault="00013DB6" w:rsidP="00013DB6">
      <w:pPr>
        <w:jc w:val="both"/>
      </w:pPr>
      <w:r w:rsidRPr="00A34F50">
        <w:t xml:space="preserve">Questions regarding the </w:t>
      </w:r>
      <w:r>
        <w:t>Expedited Designation</w:t>
      </w:r>
      <w:r w:rsidRPr="00A34F50">
        <w:t xml:space="preserve"> process can be directed to one of the following SPP Staff members, or by email to </w:t>
      </w:r>
      <w:hyperlink r:id="rId38">
        <w:r w:rsidRPr="00A34F50">
          <w:rPr>
            <w:rStyle w:val="Hyperlink"/>
            <w:noProof w:val="0"/>
          </w:rPr>
          <w:t>TS@spp.org.</w:t>
        </w:r>
      </w:hyperlink>
      <w:r>
        <w:t xml:space="preserve"> </w:t>
      </w:r>
      <w:r w:rsidRPr="00A34F50">
        <w:t xml:space="preserve">Questions can also be directed to SPP’s </w:t>
      </w:r>
      <w:hyperlink r:id="rId39">
        <w:r w:rsidRPr="00A34F50">
          <w:rPr>
            <w:rStyle w:val="Hyperlink"/>
            <w:noProof w:val="0"/>
          </w:rPr>
          <w:t>Request Management System</w:t>
        </w:r>
      </w:hyperlink>
      <w:r w:rsidRPr="00A34F50">
        <w:t>.</w:t>
      </w:r>
    </w:p>
    <w:tbl>
      <w:tblPr>
        <w:tblW w:w="0" w:type="auto"/>
        <w:jc w:val="center"/>
        <w:tblLayout w:type="fixed"/>
        <w:tblCellMar>
          <w:left w:w="0" w:type="dxa"/>
          <w:right w:w="0" w:type="dxa"/>
        </w:tblCellMar>
        <w:tblLook w:val="01E0" w:firstRow="1" w:lastRow="1" w:firstColumn="1" w:lastColumn="1" w:noHBand="0" w:noVBand="0"/>
      </w:tblPr>
      <w:tblGrid>
        <w:gridCol w:w="2420"/>
        <w:gridCol w:w="3713"/>
        <w:gridCol w:w="2198"/>
      </w:tblGrid>
      <w:tr w:rsidR="00013DB6" w:rsidRPr="00A34F50" w14:paraId="48DBA63C" w14:textId="77777777" w:rsidTr="00422D6B">
        <w:trPr>
          <w:trHeight w:hRule="exact" w:val="540"/>
          <w:tblHeader/>
          <w:jc w:val="center"/>
        </w:trPr>
        <w:tc>
          <w:tcPr>
            <w:tcW w:w="2420" w:type="dxa"/>
            <w:tcBorders>
              <w:top w:val="single" w:sz="8" w:space="0" w:color="000000"/>
              <w:left w:val="single" w:sz="8" w:space="0" w:color="000000"/>
              <w:bottom w:val="single" w:sz="8" w:space="0" w:color="000000"/>
              <w:right w:val="single" w:sz="8" w:space="0" w:color="000000"/>
            </w:tcBorders>
            <w:shd w:val="clear" w:color="auto" w:fill="BEBEBE"/>
          </w:tcPr>
          <w:p w14:paraId="68A3394C" w14:textId="77777777" w:rsidR="00013DB6" w:rsidRPr="00A34F50" w:rsidRDefault="00013DB6" w:rsidP="0086196C">
            <w:pPr>
              <w:jc w:val="center"/>
            </w:pPr>
            <w:r w:rsidRPr="00A34F50">
              <w:rPr>
                <w:b/>
              </w:rPr>
              <w:lastRenderedPageBreak/>
              <w:t>Name</w:t>
            </w:r>
          </w:p>
        </w:tc>
        <w:tc>
          <w:tcPr>
            <w:tcW w:w="3713" w:type="dxa"/>
            <w:tcBorders>
              <w:top w:val="single" w:sz="8" w:space="0" w:color="000000"/>
              <w:left w:val="single" w:sz="8" w:space="0" w:color="000000"/>
              <w:bottom w:val="single" w:sz="8" w:space="0" w:color="000000"/>
              <w:right w:val="single" w:sz="8" w:space="0" w:color="000000"/>
            </w:tcBorders>
            <w:shd w:val="clear" w:color="auto" w:fill="BEBEBE"/>
          </w:tcPr>
          <w:p w14:paraId="58D9FEBC" w14:textId="77777777" w:rsidR="00013DB6" w:rsidRPr="00A34F50" w:rsidRDefault="00013DB6" w:rsidP="0086196C">
            <w:pPr>
              <w:jc w:val="center"/>
            </w:pPr>
            <w:r w:rsidRPr="00A34F50">
              <w:rPr>
                <w:b/>
              </w:rPr>
              <w:t>Email</w:t>
            </w:r>
          </w:p>
        </w:tc>
        <w:tc>
          <w:tcPr>
            <w:tcW w:w="2198" w:type="dxa"/>
            <w:tcBorders>
              <w:top w:val="single" w:sz="8" w:space="0" w:color="000000"/>
              <w:left w:val="single" w:sz="8" w:space="0" w:color="000000"/>
              <w:bottom w:val="single" w:sz="8" w:space="0" w:color="000000"/>
              <w:right w:val="single" w:sz="8" w:space="0" w:color="000000"/>
            </w:tcBorders>
            <w:shd w:val="clear" w:color="auto" w:fill="BEBEBE"/>
          </w:tcPr>
          <w:p w14:paraId="3E0E623D" w14:textId="77777777" w:rsidR="00013DB6" w:rsidRPr="00A34F50" w:rsidRDefault="00013DB6" w:rsidP="0086196C">
            <w:pPr>
              <w:jc w:val="center"/>
            </w:pPr>
            <w:r w:rsidRPr="00A34F50">
              <w:rPr>
                <w:b/>
              </w:rPr>
              <w:t>Phone</w:t>
            </w:r>
          </w:p>
        </w:tc>
      </w:tr>
      <w:tr w:rsidR="00013DB6" w:rsidRPr="00A34F50" w14:paraId="61233ECE" w14:textId="77777777" w:rsidTr="00422D6B">
        <w:trPr>
          <w:trHeight w:hRule="exact" w:val="362"/>
          <w:tblHeader/>
          <w:jc w:val="center"/>
        </w:trPr>
        <w:tc>
          <w:tcPr>
            <w:tcW w:w="2420" w:type="dxa"/>
            <w:tcBorders>
              <w:top w:val="single" w:sz="8" w:space="0" w:color="000000"/>
              <w:left w:val="single" w:sz="8" w:space="0" w:color="000000"/>
              <w:bottom w:val="nil"/>
              <w:right w:val="single" w:sz="8" w:space="0" w:color="000000"/>
            </w:tcBorders>
            <w:vAlign w:val="center"/>
          </w:tcPr>
          <w:p w14:paraId="2D85311A" w14:textId="77777777" w:rsidR="00013DB6" w:rsidRPr="00A34F50" w:rsidRDefault="00013DB6" w:rsidP="0086196C">
            <w:pPr>
              <w:jc w:val="center"/>
            </w:pPr>
            <w:r>
              <w:t>Charlton Hill</w:t>
            </w:r>
            <w:r w:rsidRPr="00A34F50">
              <w:t xml:space="preserve">, </w:t>
            </w:r>
            <w:r>
              <w:t>Sup</w:t>
            </w:r>
            <w:r w:rsidRPr="00A34F50">
              <w:t>er</w:t>
            </w:r>
            <w:r>
              <w:t>visor</w:t>
            </w:r>
          </w:p>
        </w:tc>
        <w:tc>
          <w:tcPr>
            <w:tcW w:w="3713" w:type="dxa"/>
            <w:tcBorders>
              <w:top w:val="single" w:sz="8" w:space="0" w:color="000000"/>
              <w:left w:val="single" w:sz="8" w:space="0" w:color="000000"/>
              <w:bottom w:val="nil"/>
              <w:right w:val="single" w:sz="8" w:space="0" w:color="000000"/>
            </w:tcBorders>
            <w:vAlign w:val="center"/>
          </w:tcPr>
          <w:p w14:paraId="69B97C19" w14:textId="77777777" w:rsidR="00013DB6" w:rsidRPr="00A34F50" w:rsidRDefault="00013DB6" w:rsidP="0086196C">
            <w:pPr>
              <w:jc w:val="center"/>
            </w:pPr>
            <w:hyperlink r:id="rId40" w:history="1">
              <w:r w:rsidRPr="000B41F0">
                <w:rPr>
                  <w:rStyle w:val="Hyperlink"/>
                  <w:noProof w:val="0"/>
                </w:rPr>
                <w:t>chill@spp.org</w:t>
              </w:r>
            </w:hyperlink>
          </w:p>
        </w:tc>
        <w:tc>
          <w:tcPr>
            <w:tcW w:w="2198" w:type="dxa"/>
            <w:tcBorders>
              <w:top w:val="single" w:sz="8" w:space="0" w:color="000000"/>
              <w:left w:val="single" w:sz="8" w:space="0" w:color="000000"/>
              <w:bottom w:val="nil"/>
              <w:right w:val="single" w:sz="8" w:space="0" w:color="000000"/>
            </w:tcBorders>
            <w:vAlign w:val="center"/>
          </w:tcPr>
          <w:p w14:paraId="0BDABA21" w14:textId="77777777" w:rsidR="00013DB6" w:rsidRPr="00A34F50" w:rsidRDefault="00013DB6" w:rsidP="0086196C">
            <w:pPr>
              <w:jc w:val="center"/>
            </w:pPr>
            <w:r w:rsidRPr="00A34F50">
              <w:t>(501)6</w:t>
            </w:r>
            <w:r>
              <w:t>88</w:t>
            </w:r>
            <w:r w:rsidRPr="00A34F50">
              <w:t>-</w:t>
            </w:r>
            <w:r>
              <w:t>1716</w:t>
            </w:r>
          </w:p>
        </w:tc>
      </w:tr>
      <w:tr w:rsidR="00013DB6" w:rsidRPr="00A34F50" w14:paraId="7557EA02" w14:textId="77777777" w:rsidTr="00422D6B">
        <w:trPr>
          <w:trHeight w:hRule="exact" w:val="342"/>
          <w:tblHeader/>
          <w:jc w:val="center"/>
        </w:trPr>
        <w:tc>
          <w:tcPr>
            <w:tcW w:w="2420" w:type="dxa"/>
            <w:tcBorders>
              <w:top w:val="nil"/>
              <w:left w:val="single" w:sz="8" w:space="0" w:color="000000"/>
              <w:bottom w:val="nil"/>
              <w:right w:val="single" w:sz="8" w:space="0" w:color="000000"/>
            </w:tcBorders>
            <w:vAlign w:val="center"/>
          </w:tcPr>
          <w:p w14:paraId="202D553B" w14:textId="77777777" w:rsidR="00013DB6" w:rsidRPr="00A34F50" w:rsidRDefault="00013DB6" w:rsidP="0086196C">
            <w:pPr>
              <w:jc w:val="center"/>
            </w:pPr>
            <w:r w:rsidRPr="00A34F50">
              <w:t>Josh Ross</w:t>
            </w:r>
          </w:p>
        </w:tc>
        <w:tc>
          <w:tcPr>
            <w:tcW w:w="3713" w:type="dxa"/>
            <w:tcBorders>
              <w:top w:val="nil"/>
              <w:left w:val="single" w:sz="8" w:space="0" w:color="000000"/>
              <w:bottom w:val="nil"/>
              <w:right w:val="single" w:sz="8" w:space="0" w:color="000000"/>
            </w:tcBorders>
            <w:vAlign w:val="center"/>
          </w:tcPr>
          <w:p w14:paraId="062B7D99" w14:textId="77777777" w:rsidR="00013DB6" w:rsidRPr="00A34F50" w:rsidRDefault="00013DB6" w:rsidP="0086196C">
            <w:pPr>
              <w:jc w:val="center"/>
            </w:pPr>
            <w:hyperlink r:id="rId41">
              <w:r w:rsidRPr="00A34F50">
                <w:rPr>
                  <w:rStyle w:val="Hyperlink"/>
                  <w:noProof w:val="0"/>
                </w:rPr>
                <w:t>jross@spp.org</w:t>
              </w:r>
            </w:hyperlink>
          </w:p>
        </w:tc>
        <w:tc>
          <w:tcPr>
            <w:tcW w:w="2198" w:type="dxa"/>
            <w:tcBorders>
              <w:top w:val="nil"/>
              <w:left w:val="single" w:sz="8" w:space="0" w:color="000000"/>
              <w:bottom w:val="nil"/>
              <w:right w:val="single" w:sz="8" w:space="0" w:color="000000"/>
            </w:tcBorders>
            <w:vAlign w:val="center"/>
          </w:tcPr>
          <w:p w14:paraId="4D7DFCCC" w14:textId="77777777" w:rsidR="00013DB6" w:rsidRPr="00A34F50" w:rsidRDefault="00013DB6" w:rsidP="0086196C">
            <w:pPr>
              <w:jc w:val="center"/>
            </w:pPr>
            <w:r w:rsidRPr="00A34F50">
              <w:t>(501)614-3527</w:t>
            </w:r>
          </w:p>
        </w:tc>
      </w:tr>
      <w:tr w:rsidR="00013DB6" w:rsidRPr="00A34F50" w14:paraId="39C0585F" w14:textId="77777777" w:rsidTr="00422D6B">
        <w:trPr>
          <w:trHeight w:hRule="exact" w:val="351"/>
          <w:tblHeader/>
          <w:jc w:val="center"/>
        </w:trPr>
        <w:tc>
          <w:tcPr>
            <w:tcW w:w="2420" w:type="dxa"/>
            <w:tcBorders>
              <w:top w:val="nil"/>
              <w:left w:val="single" w:sz="8" w:space="0" w:color="000000"/>
              <w:bottom w:val="nil"/>
              <w:right w:val="single" w:sz="8" w:space="0" w:color="000000"/>
            </w:tcBorders>
            <w:vAlign w:val="center"/>
          </w:tcPr>
          <w:p w14:paraId="48B94F01" w14:textId="77777777" w:rsidR="00013DB6" w:rsidRDefault="00013DB6" w:rsidP="0086196C">
            <w:pPr>
              <w:jc w:val="center"/>
            </w:pPr>
            <w:r>
              <w:t>Aaron Jackson</w:t>
            </w:r>
          </w:p>
          <w:p w14:paraId="0818B202" w14:textId="77777777" w:rsidR="00013DB6" w:rsidRPr="00A34F50" w:rsidRDefault="00013DB6" w:rsidP="0086196C">
            <w:pPr>
              <w:jc w:val="center"/>
            </w:pPr>
          </w:p>
        </w:tc>
        <w:tc>
          <w:tcPr>
            <w:tcW w:w="3713" w:type="dxa"/>
            <w:tcBorders>
              <w:top w:val="nil"/>
              <w:left w:val="single" w:sz="8" w:space="0" w:color="000000"/>
              <w:bottom w:val="nil"/>
              <w:right w:val="single" w:sz="8" w:space="0" w:color="000000"/>
            </w:tcBorders>
            <w:vAlign w:val="center"/>
          </w:tcPr>
          <w:p w14:paraId="3671A5A2" w14:textId="77777777" w:rsidR="00013DB6" w:rsidRPr="00A34F50" w:rsidRDefault="00013DB6" w:rsidP="0086196C">
            <w:pPr>
              <w:jc w:val="center"/>
            </w:pPr>
            <w:hyperlink r:id="rId42" w:history="1">
              <w:r w:rsidRPr="004D7EB2">
                <w:rPr>
                  <w:rStyle w:val="Hyperlink"/>
                  <w:noProof w:val="0"/>
                </w:rPr>
                <w:t>ajackson@spp.org</w:t>
              </w:r>
            </w:hyperlink>
          </w:p>
        </w:tc>
        <w:tc>
          <w:tcPr>
            <w:tcW w:w="2198" w:type="dxa"/>
            <w:tcBorders>
              <w:top w:val="nil"/>
              <w:left w:val="single" w:sz="8" w:space="0" w:color="000000"/>
              <w:bottom w:val="nil"/>
              <w:right w:val="single" w:sz="8" w:space="0" w:color="000000"/>
            </w:tcBorders>
            <w:vAlign w:val="center"/>
          </w:tcPr>
          <w:p w14:paraId="40EC0674" w14:textId="77777777" w:rsidR="00013DB6" w:rsidRPr="00A34F50" w:rsidRDefault="00013DB6" w:rsidP="0086196C">
            <w:pPr>
              <w:jc w:val="center"/>
            </w:pPr>
            <w:r>
              <w:t>(501)688-1694</w:t>
            </w:r>
          </w:p>
        </w:tc>
      </w:tr>
      <w:tr w:rsidR="00013DB6" w:rsidRPr="00A34F50" w14:paraId="60491DFA" w14:textId="77777777" w:rsidTr="00422D6B">
        <w:trPr>
          <w:trHeight w:hRule="exact" w:val="351"/>
          <w:tblHeader/>
          <w:jc w:val="center"/>
        </w:trPr>
        <w:tc>
          <w:tcPr>
            <w:tcW w:w="2420" w:type="dxa"/>
            <w:tcBorders>
              <w:top w:val="nil"/>
              <w:left w:val="single" w:sz="8" w:space="0" w:color="000000"/>
              <w:bottom w:val="nil"/>
              <w:right w:val="single" w:sz="8" w:space="0" w:color="000000"/>
            </w:tcBorders>
            <w:vAlign w:val="center"/>
          </w:tcPr>
          <w:p w14:paraId="230B1240" w14:textId="77777777" w:rsidR="00013DB6" w:rsidRDefault="00013DB6" w:rsidP="0086196C">
            <w:pPr>
              <w:jc w:val="center"/>
            </w:pPr>
            <w:r>
              <w:t>Elias Crespo</w:t>
            </w:r>
          </w:p>
        </w:tc>
        <w:tc>
          <w:tcPr>
            <w:tcW w:w="3713" w:type="dxa"/>
            <w:tcBorders>
              <w:top w:val="nil"/>
              <w:left w:val="single" w:sz="8" w:space="0" w:color="000000"/>
              <w:bottom w:val="nil"/>
              <w:right w:val="single" w:sz="8" w:space="0" w:color="000000"/>
            </w:tcBorders>
            <w:vAlign w:val="center"/>
          </w:tcPr>
          <w:p w14:paraId="7AC7DDA4" w14:textId="77777777" w:rsidR="00013DB6" w:rsidRDefault="00013DB6" w:rsidP="0086196C">
            <w:pPr>
              <w:jc w:val="center"/>
            </w:pPr>
            <w:hyperlink r:id="rId43" w:history="1">
              <w:r w:rsidRPr="004D7EB2">
                <w:rPr>
                  <w:rStyle w:val="Hyperlink"/>
                  <w:noProof w:val="0"/>
                </w:rPr>
                <w:t>ecrespo@spp.org</w:t>
              </w:r>
            </w:hyperlink>
          </w:p>
        </w:tc>
        <w:tc>
          <w:tcPr>
            <w:tcW w:w="2198" w:type="dxa"/>
            <w:tcBorders>
              <w:top w:val="nil"/>
              <w:left w:val="single" w:sz="8" w:space="0" w:color="000000"/>
              <w:bottom w:val="nil"/>
              <w:right w:val="single" w:sz="8" w:space="0" w:color="000000"/>
            </w:tcBorders>
            <w:vAlign w:val="center"/>
          </w:tcPr>
          <w:p w14:paraId="608EC5DA" w14:textId="77777777" w:rsidR="00013DB6" w:rsidRPr="00A34F50" w:rsidRDefault="00013DB6" w:rsidP="0086196C">
            <w:pPr>
              <w:jc w:val="center"/>
            </w:pPr>
            <w:r>
              <w:t>(501)614-3555</w:t>
            </w:r>
          </w:p>
        </w:tc>
      </w:tr>
      <w:tr w:rsidR="00013DB6" w:rsidRPr="00A34F50" w14:paraId="68B00C5C" w14:textId="77777777" w:rsidTr="00422D6B">
        <w:trPr>
          <w:trHeight w:hRule="exact" w:val="351"/>
          <w:tblHeader/>
          <w:jc w:val="center"/>
        </w:trPr>
        <w:tc>
          <w:tcPr>
            <w:tcW w:w="2420" w:type="dxa"/>
            <w:tcBorders>
              <w:top w:val="nil"/>
              <w:left w:val="single" w:sz="8" w:space="0" w:color="000000"/>
              <w:bottom w:val="nil"/>
              <w:right w:val="single" w:sz="8" w:space="0" w:color="000000"/>
            </w:tcBorders>
            <w:vAlign w:val="center"/>
          </w:tcPr>
          <w:p w14:paraId="4CC7D0D7" w14:textId="2E7CEDDB" w:rsidR="00013DB6" w:rsidRDefault="00013DB6" w:rsidP="0086196C">
            <w:pPr>
              <w:jc w:val="center"/>
            </w:pPr>
            <w:r>
              <w:t>MaryGrace Giangarra</w:t>
            </w:r>
          </w:p>
        </w:tc>
        <w:tc>
          <w:tcPr>
            <w:tcW w:w="3713" w:type="dxa"/>
            <w:tcBorders>
              <w:top w:val="nil"/>
              <w:left w:val="single" w:sz="8" w:space="0" w:color="000000"/>
              <w:bottom w:val="nil"/>
              <w:right w:val="single" w:sz="8" w:space="0" w:color="000000"/>
            </w:tcBorders>
            <w:vAlign w:val="center"/>
          </w:tcPr>
          <w:p w14:paraId="28A3B62D" w14:textId="6F322FCF" w:rsidR="00013DB6" w:rsidRDefault="00013DB6" w:rsidP="0086196C">
            <w:pPr>
              <w:jc w:val="center"/>
            </w:pPr>
            <w:hyperlink r:id="rId44" w:history="1">
              <w:r w:rsidRPr="00302326">
                <w:rPr>
                  <w:rStyle w:val="Hyperlink"/>
                  <w:noProof w:val="0"/>
                </w:rPr>
                <w:t>mgiangarra@spp.org</w:t>
              </w:r>
            </w:hyperlink>
            <w:r>
              <w:t xml:space="preserve"> </w:t>
            </w:r>
          </w:p>
        </w:tc>
        <w:tc>
          <w:tcPr>
            <w:tcW w:w="2198" w:type="dxa"/>
            <w:tcBorders>
              <w:top w:val="nil"/>
              <w:left w:val="single" w:sz="8" w:space="0" w:color="000000"/>
              <w:bottom w:val="nil"/>
              <w:right w:val="single" w:sz="8" w:space="0" w:color="000000"/>
            </w:tcBorders>
            <w:vAlign w:val="center"/>
          </w:tcPr>
          <w:p w14:paraId="2B90AFAB" w14:textId="4F50B07D" w:rsidR="00013DB6" w:rsidRDefault="00013DB6" w:rsidP="0086196C">
            <w:pPr>
              <w:jc w:val="center"/>
            </w:pPr>
            <w:r>
              <w:t>(501)688-1667</w:t>
            </w:r>
          </w:p>
        </w:tc>
      </w:tr>
      <w:tr w:rsidR="00013DB6" w:rsidRPr="00A34F50" w14:paraId="58F0154F" w14:textId="77777777" w:rsidTr="00422D6B">
        <w:trPr>
          <w:trHeight w:hRule="exact" w:val="369"/>
          <w:tblHeader/>
          <w:jc w:val="center"/>
        </w:trPr>
        <w:tc>
          <w:tcPr>
            <w:tcW w:w="2420" w:type="dxa"/>
            <w:tcBorders>
              <w:top w:val="nil"/>
              <w:left w:val="single" w:sz="8" w:space="0" w:color="000000"/>
              <w:bottom w:val="single" w:sz="5" w:space="0" w:color="000000"/>
              <w:right w:val="single" w:sz="8" w:space="0" w:color="000000"/>
            </w:tcBorders>
            <w:vAlign w:val="center"/>
          </w:tcPr>
          <w:p w14:paraId="700FDB3B" w14:textId="77777777" w:rsidR="00013DB6" w:rsidRPr="00A34F50" w:rsidRDefault="00013DB6" w:rsidP="0086196C">
            <w:pPr>
              <w:jc w:val="center"/>
            </w:pPr>
            <w:r w:rsidRPr="00A34F50">
              <w:t>Bryce Bowie</w:t>
            </w:r>
          </w:p>
        </w:tc>
        <w:tc>
          <w:tcPr>
            <w:tcW w:w="3713" w:type="dxa"/>
            <w:tcBorders>
              <w:top w:val="nil"/>
              <w:left w:val="single" w:sz="8" w:space="0" w:color="000000"/>
              <w:bottom w:val="single" w:sz="5" w:space="0" w:color="000000"/>
              <w:right w:val="single" w:sz="8" w:space="0" w:color="000000"/>
            </w:tcBorders>
            <w:vAlign w:val="center"/>
          </w:tcPr>
          <w:p w14:paraId="2B5A575A" w14:textId="77777777" w:rsidR="00013DB6" w:rsidRPr="00A34F50" w:rsidRDefault="00013DB6" w:rsidP="0086196C">
            <w:pPr>
              <w:jc w:val="center"/>
            </w:pPr>
            <w:hyperlink r:id="rId45" w:history="1">
              <w:r w:rsidRPr="00A34F50">
                <w:rPr>
                  <w:rStyle w:val="Hyperlink"/>
                  <w:noProof w:val="0"/>
                </w:rPr>
                <w:t>bbowie@spp.org</w:t>
              </w:r>
            </w:hyperlink>
          </w:p>
        </w:tc>
        <w:tc>
          <w:tcPr>
            <w:tcW w:w="2198" w:type="dxa"/>
            <w:tcBorders>
              <w:top w:val="nil"/>
              <w:left w:val="single" w:sz="8" w:space="0" w:color="000000"/>
              <w:bottom w:val="single" w:sz="5" w:space="0" w:color="000000"/>
              <w:right w:val="single" w:sz="8" w:space="0" w:color="000000"/>
            </w:tcBorders>
            <w:vAlign w:val="center"/>
          </w:tcPr>
          <w:p w14:paraId="43D5E758" w14:textId="77777777" w:rsidR="00013DB6" w:rsidRDefault="00013DB6" w:rsidP="0086196C">
            <w:pPr>
              <w:jc w:val="center"/>
            </w:pPr>
            <w:r w:rsidRPr="00A34F50">
              <w:t>(501)688-1758</w:t>
            </w:r>
          </w:p>
          <w:p w14:paraId="0018F809" w14:textId="77777777" w:rsidR="00013DB6" w:rsidRPr="00A34F50" w:rsidRDefault="00013DB6" w:rsidP="0086196C">
            <w:pPr>
              <w:jc w:val="center"/>
            </w:pPr>
          </w:p>
        </w:tc>
      </w:tr>
    </w:tbl>
    <w:p w14:paraId="2D07C05A" w14:textId="77777777" w:rsidR="005468E9" w:rsidRDefault="005468E9" w:rsidP="001E3C43"/>
    <w:p w14:paraId="31979128" w14:textId="77777777" w:rsidR="00CA75DB" w:rsidRDefault="00CA75DB" w:rsidP="001E3C43"/>
    <w:p w14:paraId="3EE29C77" w14:textId="77777777" w:rsidR="001E3C43" w:rsidRDefault="001E3C43" w:rsidP="001E3C43">
      <w:pPr>
        <w:pStyle w:val="Heading1"/>
      </w:pPr>
      <w:bookmarkStart w:id="17" w:name="_Toc197345749"/>
      <w:r>
        <w:t>Terms and Acronyms</w:t>
      </w:r>
      <w:bookmarkEnd w:id="17"/>
    </w:p>
    <w:tbl>
      <w:tblPr>
        <w:tblStyle w:val="SPPOfficialTableDefaultTable"/>
        <w:tblW w:w="0" w:type="auto"/>
        <w:tblLook w:val="04A0" w:firstRow="1" w:lastRow="0" w:firstColumn="1" w:lastColumn="0" w:noHBand="0" w:noVBand="1"/>
      </w:tblPr>
      <w:tblGrid>
        <w:gridCol w:w="4675"/>
        <w:gridCol w:w="4675"/>
      </w:tblGrid>
      <w:tr w:rsidR="001E3C43" w14:paraId="45DCF88B" w14:textId="77777777" w:rsidTr="00CA75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tcPr>
          <w:p w14:paraId="16996869" w14:textId="77777777" w:rsidR="001E3C43" w:rsidRDefault="00586A27" w:rsidP="001E3C43">
            <w:r>
              <w:t>Acronym</w:t>
            </w:r>
          </w:p>
        </w:tc>
        <w:tc>
          <w:tcPr>
            <w:tcW w:w="4675" w:type="dxa"/>
          </w:tcPr>
          <w:p w14:paraId="16473C32" w14:textId="77777777" w:rsidR="001E3C43" w:rsidRDefault="00586A27" w:rsidP="001E3C43">
            <w:pPr>
              <w:cnfStyle w:val="100000000000" w:firstRow="1" w:lastRow="0" w:firstColumn="0" w:lastColumn="0" w:oddVBand="0" w:evenVBand="0" w:oddHBand="0" w:evenHBand="0" w:firstRowFirstColumn="0" w:firstRowLastColumn="0" w:lastRowFirstColumn="0" w:lastRowLastColumn="0"/>
            </w:pPr>
            <w:r>
              <w:t>Term</w:t>
            </w:r>
          </w:p>
        </w:tc>
      </w:tr>
      <w:tr w:rsidR="001E3C43" w14:paraId="378D0204" w14:textId="77777777" w:rsidTr="001E3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937D70B" w14:textId="77777777" w:rsidR="001E3C43" w:rsidRDefault="00586A27" w:rsidP="001E3C43">
            <w:r>
              <w:t>SPP</w:t>
            </w:r>
          </w:p>
        </w:tc>
        <w:tc>
          <w:tcPr>
            <w:tcW w:w="4675" w:type="dxa"/>
          </w:tcPr>
          <w:p w14:paraId="7E41A612" w14:textId="77777777" w:rsidR="001E3C43" w:rsidRDefault="00586A27" w:rsidP="001E3C43">
            <w:pPr>
              <w:cnfStyle w:val="000000100000" w:firstRow="0" w:lastRow="0" w:firstColumn="0" w:lastColumn="0" w:oddVBand="0" w:evenVBand="0" w:oddHBand="1" w:evenHBand="0" w:firstRowFirstColumn="0" w:firstRowLastColumn="0" w:lastRowFirstColumn="0" w:lastRowLastColumn="0"/>
            </w:pPr>
            <w:r>
              <w:t>Southwest Power Pool</w:t>
            </w:r>
          </w:p>
        </w:tc>
      </w:tr>
      <w:tr w:rsidR="00586A27" w14:paraId="512E02C2" w14:textId="77777777" w:rsidTr="001E3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793287F" w14:textId="0479DBCA" w:rsidR="00586A27" w:rsidRDefault="00091342" w:rsidP="001E3C43">
            <w:r>
              <w:t>ATSS</w:t>
            </w:r>
          </w:p>
        </w:tc>
        <w:tc>
          <w:tcPr>
            <w:tcW w:w="4675" w:type="dxa"/>
          </w:tcPr>
          <w:p w14:paraId="23857032" w14:textId="0F5BAD7F" w:rsidR="00586A27" w:rsidRDefault="00CA75DB" w:rsidP="001E3C43">
            <w:pPr>
              <w:cnfStyle w:val="000000010000" w:firstRow="0" w:lastRow="0" w:firstColumn="0" w:lastColumn="0" w:oddVBand="0" w:evenVBand="0" w:oddHBand="0" w:evenHBand="1" w:firstRowFirstColumn="0" w:firstRowLastColumn="0" w:lastRowFirstColumn="0" w:lastRowLastColumn="0"/>
            </w:pPr>
            <w:r>
              <w:t>Aggregate Transmission Service Study</w:t>
            </w:r>
          </w:p>
        </w:tc>
      </w:tr>
      <w:tr w:rsidR="00CA75DB" w14:paraId="7BC37A07" w14:textId="77777777" w:rsidTr="001E3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249F942" w14:textId="262A022E" w:rsidR="00CA75DB" w:rsidRDefault="00CA75DB" w:rsidP="001E3C43">
            <w:r>
              <w:t>DA</w:t>
            </w:r>
          </w:p>
        </w:tc>
        <w:tc>
          <w:tcPr>
            <w:tcW w:w="4675" w:type="dxa"/>
          </w:tcPr>
          <w:p w14:paraId="6AEC0688" w14:textId="350D75BA" w:rsidR="00CA75DB" w:rsidRDefault="00CA75DB" w:rsidP="001E3C43">
            <w:pPr>
              <w:cnfStyle w:val="000000100000" w:firstRow="0" w:lastRow="0" w:firstColumn="0" w:lastColumn="0" w:oddVBand="0" w:evenVBand="0" w:oddHBand="1" w:evenHBand="0" w:firstRowFirstColumn="0" w:firstRowLastColumn="0" w:lastRowFirstColumn="0" w:lastRowLastColumn="0"/>
            </w:pPr>
            <w:r>
              <w:t>Deliverability Area</w:t>
            </w:r>
          </w:p>
        </w:tc>
      </w:tr>
      <w:tr w:rsidR="00CA75DB" w14:paraId="7CE4626F" w14:textId="77777777" w:rsidTr="001E3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70B68EE" w14:textId="03AA779D" w:rsidR="00CA75DB" w:rsidRDefault="00CA75DB" w:rsidP="001E3C43">
            <w:r>
              <w:t>CPO</w:t>
            </w:r>
          </w:p>
        </w:tc>
        <w:tc>
          <w:tcPr>
            <w:tcW w:w="4675" w:type="dxa"/>
          </w:tcPr>
          <w:p w14:paraId="1BC55897" w14:textId="0405BEFA" w:rsidR="00CA75DB" w:rsidRDefault="00CA75DB" w:rsidP="001E3C43">
            <w:pPr>
              <w:cnfStyle w:val="000000010000" w:firstRow="0" w:lastRow="0" w:firstColumn="0" w:lastColumn="0" w:oddVBand="0" w:evenVBand="0" w:oddHBand="0" w:evenHBand="1" w:firstRowFirstColumn="0" w:firstRowLastColumn="0" w:lastRowFirstColumn="0" w:lastRowLastColumn="0"/>
            </w:pPr>
            <w:r>
              <w:t>Credit Payment Obligation</w:t>
            </w:r>
          </w:p>
        </w:tc>
      </w:tr>
      <w:tr w:rsidR="00CA75DB" w14:paraId="0CAE754D" w14:textId="77777777" w:rsidTr="001E3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5476CF2" w14:textId="4C985BFA" w:rsidR="00CA75DB" w:rsidRDefault="00CA75DB" w:rsidP="001E3C43">
            <w:r>
              <w:t>NRIS</w:t>
            </w:r>
          </w:p>
        </w:tc>
        <w:tc>
          <w:tcPr>
            <w:tcW w:w="4675" w:type="dxa"/>
          </w:tcPr>
          <w:p w14:paraId="302B6AD7" w14:textId="1C70F304" w:rsidR="00CA75DB" w:rsidRDefault="00CA75DB" w:rsidP="001E3C43">
            <w:pPr>
              <w:cnfStyle w:val="000000100000" w:firstRow="0" w:lastRow="0" w:firstColumn="0" w:lastColumn="0" w:oddVBand="0" w:evenVBand="0" w:oddHBand="1" w:evenHBand="0" w:firstRowFirstColumn="0" w:firstRowLastColumn="0" w:lastRowFirstColumn="0" w:lastRowLastColumn="0"/>
            </w:pPr>
            <w:r>
              <w:t>Network Resource Integration Service</w:t>
            </w:r>
          </w:p>
        </w:tc>
      </w:tr>
      <w:tr w:rsidR="00CA75DB" w14:paraId="79BA4359" w14:textId="77777777" w:rsidTr="001E3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20E84AC" w14:textId="3C66B7D0" w:rsidR="00CA75DB" w:rsidRDefault="00CA75DB" w:rsidP="001E3C43">
            <w:r>
              <w:t>BPF</w:t>
            </w:r>
          </w:p>
        </w:tc>
        <w:tc>
          <w:tcPr>
            <w:tcW w:w="4675" w:type="dxa"/>
          </w:tcPr>
          <w:p w14:paraId="3204B5AC" w14:textId="55443E13" w:rsidR="00CA75DB" w:rsidRDefault="00CA75DB" w:rsidP="001E3C43">
            <w:pPr>
              <w:cnfStyle w:val="000000010000" w:firstRow="0" w:lastRow="0" w:firstColumn="0" w:lastColumn="0" w:oddVBand="0" w:evenVBand="0" w:oddHBand="0" w:evenHBand="1" w:firstRowFirstColumn="0" w:firstRowLastColumn="0" w:lastRowFirstColumn="0" w:lastRowLastColumn="0"/>
            </w:pPr>
            <w:r>
              <w:t>Base Plan Funding</w:t>
            </w:r>
          </w:p>
        </w:tc>
      </w:tr>
      <w:tr w:rsidR="00CA75DB" w14:paraId="4A09C9DB" w14:textId="77777777" w:rsidTr="001E3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F5E8B8E" w14:textId="00177506" w:rsidR="00CA75DB" w:rsidRDefault="00CA75DB" w:rsidP="001E3C43">
            <w:r>
              <w:t>TSR</w:t>
            </w:r>
          </w:p>
        </w:tc>
        <w:tc>
          <w:tcPr>
            <w:tcW w:w="4675" w:type="dxa"/>
          </w:tcPr>
          <w:p w14:paraId="291C9EEE" w14:textId="1211EDE1" w:rsidR="00CA75DB" w:rsidRDefault="00CA75DB" w:rsidP="001E3C43">
            <w:pPr>
              <w:cnfStyle w:val="000000100000" w:firstRow="0" w:lastRow="0" w:firstColumn="0" w:lastColumn="0" w:oddVBand="0" w:evenVBand="0" w:oddHBand="1" w:evenHBand="0" w:firstRowFirstColumn="0" w:firstRowLastColumn="0" w:lastRowFirstColumn="0" w:lastRowLastColumn="0"/>
            </w:pPr>
            <w:r>
              <w:t>Transmission Service Request</w:t>
            </w:r>
          </w:p>
        </w:tc>
      </w:tr>
      <w:tr w:rsidR="00CA75DB" w14:paraId="08F93FCE" w14:textId="77777777" w:rsidTr="001E3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CCE4F4F" w14:textId="4987344D" w:rsidR="00CA75DB" w:rsidRDefault="00CA75DB" w:rsidP="001E3C43">
            <w:r>
              <w:t>NITSA</w:t>
            </w:r>
          </w:p>
        </w:tc>
        <w:tc>
          <w:tcPr>
            <w:tcW w:w="4675" w:type="dxa"/>
          </w:tcPr>
          <w:p w14:paraId="01C54BCA" w14:textId="53909D1B" w:rsidR="00CA75DB" w:rsidRDefault="00CA75DB" w:rsidP="001E3C43">
            <w:pPr>
              <w:cnfStyle w:val="000000010000" w:firstRow="0" w:lastRow="0" w:firstColumn="0" w:lastColumn="0" w:oddVBand="0" w:evenVBand="0" w:oddHBand="0" w:evenHBand="1" w:firstRowFirstColumn="0" w:firstRowLastColumn="0" w:lastRowFirstColumn="0" w:lastRowLastColumn="0"/>
            </w:pPr>
            <w:r>
              <w:t>Network Integration Transmission Service Agreement</w:t>
            </w:r>
          </w:p>
        </w:tc>
      </w:tr>
      <w:tr w:rsidR="00CA75DB" w14:paraId="24BBBF76" w14:textId="77777777" w:rsidTr="001E3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CB50C64" w14:textId="313DB551" w:rsidR="00CA75DB" w:rsidRDefault="00CA75DB" w:rsidP="001E3C43">
            <w:r>
              <w:t>NRD</w:t>
            </w:r>
          </w:p>
        </w:tc>
        <w:tc>
          <w:tcPr>
            <w:tcW w:w="4675" w:type="dxa"/>
          </w:tcPr>
          <w:p w14:paraId="48A95F59" w14:textId="496114CB" w:rsidR="00CA75DB" w:rsidRDefault="00CA75DB" w:rsidP="001E3C43">
            <w:pPr>
              <w:cnfStyle w:val="000000100000" w:firstRow="0" w:lastRow="0" w:firstColumn="0" w:lastColumn="0" w:oddVBand="0" w:evenVBand="0" w:oddHBand="1" w:evenHBand="0" w:firstRowFirstColumn="0" w:firstRowLastColumn="0" w:lastRowFirstColumn="0" w:lastRowLastColumn="0"/>
            </w:pPr>
            <w:r>
              <w:t>Network Resource Deliverability</w:t>
            </w:r>
          </w:p>
        </w:tc>
      </w:tr>
      <w:tr w:rsidR="00CA75DB" w14:paraId="0BF97CB7" w14:textId="77777777" w:rsidTr="001E3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1ACDB72" w14:textId="197461FD" w:rsidR="00CA75DB" w:rsidRDefault="00CA75DB" w:rsidP="001E3C43">
            <w:r>
              <w:t>POI</w:t>
            </w:r>
          </w:p>
        </w:tc>
        <w:tc>
          <w:tcPr>
            <w:tcW w:w="4675" w:type="dxa"/>
          </w:tcPr>
          <w:p w14:paraId="6F6B8C7D" w14:textId="62C4C3A9" w:rsidR="00CA75DB" w:rsidRDefault="00CA75DB" w:rsidP="001E3C43">
            <w:pPr>
              <w:cnfStyle w:val="000000010000" w:firstRow="0" w:lastRow="0" w:firstColumn="0" w:lastColumn="0" w:oddVBand="0" w:evenVBand="0" w:oddHBand="0" w:evenHBand="1" w:firstRowFirstColumn="0" w:firstRowLastColumn="0" w:lastRowFirstColumn="0" w:lastRowLastColumn="0"/>
            </w:pPr>
            <w:r>
              <w:t>Point of Interconnection</w:t>
            </w:r>
          </w:p>
        </w:tc>
      </w:tr>
      <w:tr w:rsidR="00CA75DB" w14:paraId="42E26106" w14:textId="77777777" w:rsidTr="001E3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D324222" w14:textId="7A5F26D1" w:rsidR="00CA75DB" w:rsidRDefault="00CA75DB" w:rsidP="001E3C43">
            <w:r>
              <w:lastRenderedPageBreak/>
              <w:t>FERC</w:t>
            </w:r>
          </w:p>
        </w:tc>
        <w:tc>
          <w:tcPr>
            <w:tcW w:w="4675" w:type="dxa"/>
          </w:tcPr>
          <w:p w14:paraId="0C200166" w14:textId="72FC70AE" w:rsidR="00CA75DB" w:rsidRDefault="00CA75DB" w:rsidP="001E3C43">
            <w:pPr>
              <w:cnfStyle w:val="000000100000" w:firstRow="0" w:lastRow="0" w:firstColumn="0" w:lastColumn="0" w:oddVBand="0" w:evenVBand="0" w:oddHBand="1" w:evenHBand="0" w:firstRowFirstColumn="0" w:firstRowLastColumn="0" w:lastRowFirstColumn="0" w:lastRowLastColumn="0"/>
            </w:pPr>
            <w:r>
              <w:t>Federal Energy Regulatory Commission</w:t>
            </w:r>
          </w:p>
        </w:tc>
      </w:tr>
    </w:tbl>
    <w:p w14:paraId="6D2CA916" w14:textId="77777777" w:rsidR="001E3C43" w:rsidRPr="001E3C43" w:rsidRDefault="001E3C43" w:rsidP="001E3C43"/>
    <w:p w14:paraId="655F9E50" w14:textId="77777777" w:rsidR="00726522" w:rsidRPr="00726522" w:rsidRDefault="00726522" w:rsidP="009A533B"/>
    <w:p w14:paraId="20493D81" w14:textId="77777777" w:rsidR="00984A12" w:rsidRPr="00984A12" w:rsidRDefault="002E2D86" w:rsidP="009A533B">
      <w:r>
        <w:tab/>
      </w:r>
    </w:p>
    <w:sectPr w:rsidR="00984A12" w:rsidRPr="00984A12" w:rsidSect="00413D5D">
      <w:headerReference w:type="default" r:id="rId46"/>
      <w:footerReference w:type="even" r:id="rId47"/>
      <w:footerReference w:type="default" r:id="rId48"/>
      <w:footerReference w:type="first" r:id="rId4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29FBA" w14:textId="77777777" w:rsidR="00792BBD" w:rsidRDefault="00792BBD" w:rsidP="009A533B">
      <w:r>
        <w:separator/>
      </w:r>
    </w:p>
  </w:endnote>
  <w:endnote w:type="continuationSeparator" w:id="0">
    <w:p w14:paraId="60D63B9C" w14:textId="77777777" w:rsidR="00792BBD" w:rsidRDefault="00792BBD" w:rsidP="009A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Bold">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C1E58" w14:textId="50A962B5" w:rsidR="00792BBD" w:rsidRDefault="00792BB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EB4CA" w14:textId="50D7805F" w:rsidR="00792BBD" w:rsidRDefault="00792BB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6CF62" w14:textId="4CB82E5D" w:rsidR="00413D5D" w:rsidRPr="00BE344A" w:rsidRDefault="00CA75DB" w:rsidP="004C64D7">
    <w:pPr>
      <w:pStyle w:val="Footer"/>
    </w:pPr>
    <w:r>
      <w:t>Expedited Designation Study Process</w:t>
    </w:r>
    <w:r w:rsidR="00413D5D" w:rsidRPr="00BE344A">
      <w:tab/>
    </w:r>
    <w:r>
      <w:t>4/1/2025 – Initial Version</w:t>
    </w:r>
    <w:r w:rsidR="00413D5D" w:rsidRPr="00BE344A">
      <w:tab/>
    </w:r>
    <w:r w:rsidR="00413D5D" w:rsidRPr="00BE344A">
      <w:fldChar w:fldCharType="begin"/>
    </w:r>
    <w:r w:rsidR="00413D5D" w:rsidRPr="00BE344A">
      <w:instrText xml:space="preserve"> PAGE   \* MERGEFORMAT </w:instrText>
    </w:r>
    <w:r w:rsidR="00413D5D" w:rsidRPr="00BE344A">
      <w:fldChar w:fldCharType="separate"/>
    </w:r>
    <w:r w:rsidR="00000385">
      <w:rPr>
        <w:noProof/>
      </w:rPr>
      <w:t>3</w:t>
    </w:r>
    <w:r w:rsidR="00413D5D" w:rsidRPr="00BE344A">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EACAA" w14:textId="05349155" w:rsidR="00792BBD" w:rsidRDefault="00792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57D29" w14:textId="13E844F0" w:rsidR="00792BBD" w:rsidRDefault="00792B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52ADE" w14:textId="613D9E21" w:rsidR="00792BBD" w:rsidRDefault="00792B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C55C4" w14:textId="48CC509E" w:rsidR="00792BBD" w:rsidRDefault="00792B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BF436" w14:textId="179BA316" w:rsidR="00413D5D" w:rsidRDefault="00413D5D" w:rsidP="004C64D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A8A61" w14:textId="5AE829E2" w:rsidR="00792BBD" w:rsidRDefault="00792BB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FEE9A" w14:textId="17F2DBD5" w:rsidR="00792BBD" w:rsidRDefault="00792BB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BB310" w14:textId="0F610469" w:rsidR="00792BBD" w:rsidRDefault="00792BB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4EE1E" w14:textId="7664AD80" w:rsidR="00792BBD" w:rsidRDefault="00792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32815" w14:textId="77777777" w:rsidR="00792BBD" w:rsidRDefault="00792BBD" w:rsidP="009A533B">
      <w:r>
        <w:separator/>
      </w:r>
    </w:p>
  </w:footnote>
  <w:footnote w:type="continuationSeparator" w:id="0">
    <w:p w14:paraId="233F52C9" w14:textId="77777777" w:rsidR="00792BBD" w:rsidRDefault="00792BBD" w:rsidP="009A5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D632F" w14:textId="77777777" w:rsidR="00413D5D" w:rsidRPr="00BE344A" w:rsidRDefault="00413D5D" w:rsidP="00557CED">
    <w:pPr>
      <w:pStyle w:val="Header"/>
    </w:pPr>
    <w:r w:rsidRPr="00BE344A">
      <w:t>Southwest Power Pool, Inc.</w:t>
    </w:r>
    <w:r w:rsidRPr="00BE344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B108" w14:textId="77777777" w:rsidR="00413D5D" w:rsidRDefault="00413D5D" w:rsidP="00557CED">
    <w:pPr>
      <w:pStyle w:val="Header"/>
    </w:pPr>
    <w:r>
      <w:t>Southwest Power Pool, Inc.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5B39E" w14:textId="179B2A0F" w:rsidR="00413D5D" w:rsidRDefault="00413D5D" w:rsidP="00557CED">
    <w:pPr>
      <w:pStyle w:val="Header"/>
    </w:pPr>
    <w:r>
      <w:t xml:space="preserve">Southwest </w:t>
    </w:r>
    <w:r w:rsidRPr="00557CED">
      <w:t>Power</w:t>
    </w:r>
    <w:r>
      <w:t xml:space="preserve"> Pool, Inc.</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27FD"/>
    <w:multiLevelType w:val="hybridMultilevel"/>
    <w:tmpl w:val="1458E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173B6"/>
    <w:multiLevelType w:val="hybridMultilevel"/>
    <w:tmpl w:val="2646A51E"/>
    <w:lvl w:ilvl="0" w:tplc="FC784E3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37DBE"/>
    <w:multiLevelType w:val="hybridMultilevel"/>
    <w:tmpl w:val="2A7A0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F25F2"/>
    <w:multiLevelType w:val="hybridMultilevel"/>
    <w:tmpl w:val="BA946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F5478"/>
    <w:multiLevelType w:val="hybridMultilevel"/>
    <w:tmpl w:val="8250B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A3EDD"/>
    <w:multiLevelType w:val="hybridMultilevel"/>
    <w:tmpl w:val="5E06A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E5222"/>
    <w:multiLevelType w:val="hybridMultilevel"/>
    <w:tmpl w:val="3FCABC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042D3"/>
    <w:multiLevelType w:val="hybridMultilevel"/>
    <w:tmpl w:val="C0F2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4441A"/>
    <w:multiLevelType w:val="hybridMultilevel"/>
    <w:tmpl w:val="4B24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1598D"/>
    <w:multiLevelType w:val="hybridMultilevel"/>
    <w:tmpl w:val="5E06A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E0424"/>
    <w:multiLevelType w:val="hybridMultilevel"/>
    <w:tmpl w:val="5E06A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21CD8"/>
    <w:multiLevelType w:val="hybridMultilevel"/>
    <w:tmpl w:val="5E06A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2179B"/>
    <w:multiLevelType w:val="hybridMultilevel"/>
    <w:tmpl w:val="5E06A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60834">
    <w:abstractNumId w:val="9"/>
  </w:num>
  <w:num w:numId="2" w16cid:durableId="389500391">
    <w:abstractNumId w:val="5"/>
  </w:num>
  <w:num w:numId="3" w16cid:durableId="1093938723">
    <w:abstractNumId w:val="12"/>
  </w:num>
  <w:num w:numId="4" w16cid:durableId="35399845">
    <w:abstractNumId w:val="11"/>
  </w:num>
  <w:num w:numId="5" w16cid:durableId="918245896">
    <w:abstractNumId w:val="10"/>
  </w:num>
  <w:num w:numId="6" w16cid:durableId="890656084">
    <w:abstractNumId w:val="1"/>
  </w:num>
  <w:num w:numId="7" w16cid:durableId="430591792">
    <w:abstractNumId w:val="3"/>
  </w:num>
  <w:num w:numId="8" w16cid:durableId="1972439707">
    <w:abstractNumId w:val="6"/>
  </w:num>
  <w:num w:numId="9" w16cid:durableId="709572081">
    <w:abstractNumId w:val="0"/>
  </w:num>
  <w:num w:numId="10" w16cid:durableId="2081368667">
    <w:abstractNumId w:val="2"/>
  </w:num>
  <w:num w:numId="11" w16cid:durableId="175194270">
    <w:abstractNumId w:val="7"/>
  </w:num>
  <w:num w:numId="12" w16cid:durableId="434521436">
    <w:abstractNumId w:val="8"/>
  </w:num>
  <w:num w:numId="13" w16cid:durableId="2119720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BD"/>
    <w:rsid w:val="00000385"/>
    <w:rsid w:val="00013DB6"/>
    <w:rsid w:val="00026A7E"/>
    <w:rsid w:val="000442E5"/>
    <w:rsid w:val="00055453"/>
    <w:rsid w:val="00066E03"/>
    <w:rsid w:val="0008226F"/>
    <w:rsid w:val="00091342"/>
    <w:rsid w:val="000A0B68"/>
    <w:rsid w:val="000C2C21"/>
    <w:rsid w:val="000D69F5"/>
    <w:rsid w:val="000E048D"/>
    <w:rsid w:val="000F17C5"/>
    <w:rsid w:val="00144B98"/>
    <w:rsid w:val="00180416"/>
    <w:rsid w:val="001B707B"/>
    <w:rsid w:val="001E3C43"/>
    <w:rsid w:val="00223B0A"/>
    <w:rsid w:val="0025434E"/>
    <w:rsid w:val="00272823"/>
    <w:rsid w:val="00294E96"/>
    <w:rsid w:val="002977B5"/>
    <w:rsid w:val="002B5724"/>
    <w:rsid w:val="002E2D86"/>
    <w:rsid w:val="003651C8"/>
    <w:rsid w:val="003A0A76"/>
    <w:rsid w:val="003C2703"/>
    <w:rsid w:val="003C2AC0"/>
    <w:rsid w:val="00413D5D"/>
    <w:rsid w:val="00422D6B"/>
    <w:rsid w:val="004A62C6"/>
    <w:rsid w:val="004C64D7"/>
    <w:rsid w:val="004D4CEF"/>
    <w:rsid w:val="0050762F"/>
    <w:rsid w:val="005141B9"/>
    <w:rsid w:val="005468E9"/>
    <w:rsid w:val="00557CED"/>
    <w:rsid w:val="00586A27"/>
    <w:rsid w:val="00641DC0"/>
    <w:rsid w:val="00672BAE"/>
    <w:rsid w:val="006862ED"/>
    <w:rsid w:val="006F18DF"/>
    <w:rsid w:val="0070066F"/>
    <w:rsid w:val="00726522"/>
    <w:rsid w:val="007765E3"/>
    <w:rsid w:val="00792BBD"/>
    <w:rsid w:val="007A776B"/>
    <w:rsid w:val="007E32DD"/>
    <w:rsid w:val="008136F9"/>
    <w:rsid w:val="008D48DD"/>
    <w:rsid w:val="008D4BFF"/>
    <w:rsid w:val="0091332F"/>
    <w:rsid w:val="00945429"/>
    <w:rsid w:val="009839A9"/>
    <w:rsid w:val="00984A12"/>
    <w:rsid w:val="009A533B"/>
    <w:rsid w:val="009D206B"/>
    <w:rsid w:val="009E66FA"/>
    <w:rsid w:val="00A83C37"/>
    <w:rsid w:val="00A85B65"/>
    <w:rsid w:val="00A935D3"/>
    <w:rsid w:val="00A9550B"/>
    <w:rsid w:val="00AE6BD4"/>
    <w:rsid w:val="00B012C1"/>
    <w:rsid w:val="00B07D1D"/>
    <w:rsid w:val="00B35E2F"/>
    <w:rsid w:val="00B43E31"/>
    <w:rsid w:val="00B507AD"/>
    <w:rsid w:val="00B663BD"/>
    <w:rsid w:val="00B70B0C"/>
    <w:rsid w:val="00B87F24"/>
    <w:rsid w:val="00BB7746"/>
    <w:rsid w:val="00BD38AC"/>
    <w:rsid w:val="00BE344A"/>
    <w:rsid w:val="00C037A5"/>
    <w:rsid w:val="00C7368B"/>
    <w:rsid w:val="00CA627C"/>
    <w:rsid w:val="00CA75DB"/>
    <w:rsid w:val="00CC5C95"/>
    <w:rsid w:val="00CC7A12"/>
    <w:rsid w:val="00CE5CCE"/>
    <w:rsid w:val="00D361E9"/>
    <w:rsid w:val="00D54C84"/>
    <w:rsid w:val="00DB3FFF"/>
    <w:rsid w:val="00DB4DAB"/>
    <w:rsid w:val="00E03748"/>
    <w:rsid w:val="00E3533D"/>
    <w:rsid w:val="00E43E84"/>
    <w:rsid w:val="00E5491F"/>
    <w:rsid w:val="00E624D7"/>
    <w:rsid w:val="00E931A4"/>
    <w:rsid w:val="00E945DB"/>
    <w:rsid w:val="00E9663D"/>
    <w:rsid w:val="00EE2388"/>
    <w:rsid w:val="00F31AB4"/>
    <w:rsid w:val="00F50341"/>
    <w:rsid w:val="00FD0B6E"/>
    <w:rsid w:val="00FE0B21"/>
    <w:rsid w:val="00FE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5974A6"/>
  <w15:chartTrackingRefBased/>
  <w15:docId w15:val="{B8D1437E-4E3B-467D-A4CD-426A5014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6F9"/>
    <w:pPr>
      <w:tabs>
        <w:tab w:val="left" w:pos="2431"/>
      </w:tabs>
      <w:spacing w:after="240" w:line="240" w:lineRule="auto"/>
    </w:pPr>
    <w:rPr>
      <w:rFonts w:ascii="Segoe UI" w:hAnsi="Segoe UI"/>
    </w:rPr>
  </w:style>
  <w:style w:type="paragraph" w:styleId="Heading1">
    <w:name w:val="heading 1"/>
    <w:next w:val="Normal"/>
    <w:link w:val="Heading1Char"/>
    <w:uiPriority w:val="9"/>
    <w:qFormat/>
    <w:rsid w:val="008136F9"/>
    <w:pPr>
      <w:keepNext/>
      <w:keepLines/>
      <w:pBdr>
        <w:bottom w:val="single" w:sz="2" w:space="1" w:color="C7202F" w:themeColor="accent1"/>
      </w:pBdr>
      <w:spacing w:before="360" w:after="480" w:line="240" w:lineRule="auto"/>
      <w:outlineLvl w:val="0"/>
    </w:pPr>
    <w:rPr>
      <w:rFonts w:ascii="Segoe UI" w:eastAsiaTheme="majorEastAsia" w:hAnsi="Segoe UI" w:cs="Segoe UI"/>
      <w:caps/>
      <w:color w:val="C7202F" w:themeColor="accent1"/>
      <w:sz w:val="52"/>
      <w:szCs w:val="52"/>
    </w:rPr>
  </w:style>
  <w:style w:type="paragraph" w:styleId="Heading2">
    <w:name w:val="heading 2"/>
    <w:next w:val="Normal"/>
    <w:link w:val="Heading2Char"/>
    <w:uiPriority w:val="9"/>
    <w:unhideWhenUsed/>
    <w:qFormat/>
    <w:rsid w:val="008136F9"/>
    <w:pPr>
      <w:keepNext/>
      <w:keepLines/>
      <w:spacing w:before="360" w:after="240" w:line="240" w:lineRule="auto"/>
      <w:outlineLvl w:val="1"/>
    </w:pPr>
    <w:rPr>
      <w:rFonts w:ascii="Segoe UI Semibold" w:eastAsiaTheme="majorEastAsia" w:hAnsi="Segoe UI Semibold" w:cs="Segoe UI Semibold"/>
      <w:caps/>
      <w:color w:val="2D3338" w:themeColor="text2" w:themeShade="80"/>
      <w:sz w:val="36"/>
      <w:szCs w:val="36"/>
    </w:rPr>
  </w:style>
  <w:style w:type="paragraph" w:styleId="Heading3">
    <w:name w:val="heading 3"/>
    <w:next w:val="Normal"/>
    <w:link w:val="Heading3Char"/>
    <w:uiPriority w:val="9"/>
    <w:unhideWhenUsed/>
    <w:qFormat/>
    <w:rsid w:val="008136F9"/>
    <w:pPr>
      <w:keepNext/>
      <w:keepLines/>
      <w:spacing w:before="360" w:after="240" w:line="240" w:lineRule="auto"/>
      <w:outlineLvl w:val="2"/>
    </w:pPr>
    <w:rPr>
      <w:rFonts w:ascii="Segoe UI Semilight" w:eastAsiaTheme="majorEastAsia" w:hAnsi="Segoe UI Semilight" w:cs="Segoe UI Semilight"/>
      <w:caps/>
      <w:color w:val="2D3338" w:themeColor="text2" w:themeShade="80"/>
      <w:sz w:val="32"/>
      <w:szCs w:val="32"/>
    </w:rPr>
  </w:style>
  <w:style w:type="paragraph" w:styleId="Heading4">
    <w:name w:val="heading 4"/>
    <w:next w:val="Normal"/>
    <w:link w:val="Heading4Char"/>
    <w:uiPriority w:val="9"/>
    <w:unhideWhenUsed/>
    <w:qFormat/>
    <w:rsid w:val="008136F9"/>
    <w:pPr>
      <w:keepNext/>
      <w:keepLines/>
      <w:spacing w:before="240" w:after="240" w:line="240" w:lineRule="auto"/>
      <w:outlineLvl w:val="3"/>
    </w:pPr>
    <w:rPr>
      <w:rFonts w:ascii="Segoe UI Light" w:eastAsiaTheme="majorEastAsia" w:hAnsi="Segoe UI Light" w:cs="Segoe UI Light"/>
      <w:b/>
      <w:i/>
      <w:iCs/>
      <w:caps/>
      <w:color w:val="2A363B" w:themeColor="text1"/>
      <w:sz w:val="24"/>
      <w:szCs w:val="24"/>
    </w:rPr>
  </w:style>
  <w:style w:type="paragraph" w:styleId="Heading5">
    <w:name w:val="heading 5"/>
    <w:basedOn w:val="Normal"/>
    <w:next w:val="Normal"/>
    <w:link w:val="Heading5Char"/>
    <w:uiPriority w:val="9"/>
    <w:unhideWhenUsed/>
    <w:qFormat/>
    <w:rsid w:val="008136F9"/>
    <w:pPr>
      <w:keepNext/>
      <w:keepLines/>
      <w:spacing w:before="240"/>
      <w:outlineLvl w:val="4"/>
    </w:pPr>
    <w:rPr>
      <w:rFonts w:eastAsiaTheme="majorEastAsia" w:cs="Segoe UI"/>
      <w:caps/>
      <w:sz w:val="24"/>
      <w:szCs w:val="24"/>
    </w:rPr>
  </w:style>
  <w:style w:type="paragraph" w:styleId="Heading6">
    <w:name w:val="heading 6"/>
    <w:basedOn w:val="Normal"/>
    <w:next w:val="Normal"/>
    <w:link w:val="Heading6Char"/>
    <w:uiPriority w:val="9"/>
    <w:unhideWhenUsed/>
    <w:qFormat/>
    <w:rsid w:val="008136F9"/>
    <w:pPr>
      <w:keepNext/>
      <w:keepLines/>
      <w:spacing w:before="240"/>
      <w:outlineLvl w:val="5"/>
    </w:pPr>
    <w:rPr>
      <w:rFonts w:eastAsiaTheme="majorEastAsia" w:cs="Segoe UI"/>
      <w:i/>
      <w:sz w:val="24"/>
      <w:szCs w:val="24"/>
    </w:rPr>
  </w:style>
  <w:style w:type="paragraph" w:styleId="Heading7">
    <w:name w:val="heading 7"/>
    <w:basedOn w:val="Normal"/>
    <w:next w:val="Normal"/>
    <w:link w:val="Heading7Char"/>
    <w:uiPriority w:val="9"/>
    <w:semiHidden/>
    <w:unhideWhenUsed/>
    <w:qFormat/>
    <w:rsid w:val="008136F9"/>
    <w:pPr>
      <w:keepNext/>
      <w:keepLines/>
      <w:spacing w:before="40" w:after="0"/>
      <w:outlineLvl w:val="6"/>
    </w:pPr>
    <w:rPr>
      <w:rFonts w:asciiTheme="majorHAnsi" w:eastAsiaTheme="majorEastAsia" w:hAnsiTheme="majorHAnsi" w:cstheme="majorBidi"/>
      <w:i/>
      <w:iCs/>
      <w:color w:val="63101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rsid w:val="008136F9"/>
    <w:pPr>
      <w:tabs>
        <w:tab w:val="right" w:pos="9360"/>
      </w:tabs>
      <w:spacing w:after="0" w:line="240" w:lineRule="auto"/>
    </w:pPr>
    <w:rPr>
      <w:rFonts w:ascii="Segoe UI Semilight" w:hAnsi="Segoe UI Semilight" w:cs="Segoe UI Semilight"/>
      <w:i/>
      <w:color w:val="767171" w:themeColor="background2" w:themeShade="80"/>
      <w:sz w:val="18"/>
      <w:szCs w:val="18"/>
    </w:rPr>
  </w:style>
  <w:style w:type="character" w:customStyle="1" w:styleId="HeaderChar">
    <w:name w:val="Header Char"/>
    <w:basedOn w:val="DefaultParagraphFont"/>
    <w:link w:val="Header"/>
    <w:uiPriority w:val="99"/>
    <w:rsid w:val="008136F9"/>
    <w:rPr>
      <w:rFonts w:ascii="Segoe UI Semilight" w:hAnsi="Segoe UI Semilight" w:cs="Segoe UI Semilight"/>
      <w:i/>
      <w:color w:val="767171" w:themeColor="background2" w:themeShade="80"/>
      <w:sz w:val="18"/>
      <w:szCs w:val="18"/>
    </w:rPr>
  </w:style>
  <w:style w:type="paragraph" w:styleId="Footer">
    <w:name w:val="footer"/>
    <w:basedOn w:val="Header"/>
    <w:link w:val="FooterChar"/>
    <w:uiPriority w:val="99"/>
    <w:unhideWhenUsed/>
    <w:qFormat/>
    <w:rsid w:val="008136F9"/>
    <w:pPr>
      <w:tabs>
        <w:tab w:val="center" w:pos="5040"/>
      </w:tabs>
    </w:pPr>
  </w:style>
  <w:style w:type="character" w:customStyle="1" w:styleId="FooterChar">
    <w:name w:val="Footer Char"/>
    <w:basedOn w:val="DefaultParagraphFont"/>
    <w:link w:val="Footer"/>
    <w:uiPriority w:val="99"/>
    <w:rsid w:val="008136F9"/>
    <w:rPr>
      <w:rFonts w:ascii="Segoe UI Semilight" w:hAnsi="Segoe UI Semilight" w:cs="Segoe UI Semilight"/>
      <w:i/>
      <w:color w:val="767171" w:themeColor="background2" w:themeShade="80"/>
      <w:sz w:val="18"/>
      <w:szCs w:val="18"/>
    </w:rPr>
  </w:style>
  <w:style w:type="character" w:styleId="SubtleEmphasis">
    <w:name w:val="Subtle Emphasis"/>
    <w:basedOn w:val="DefaultParagraphFont"/>
    <w:uiPriority w:val="19"/>
    <w:qFormat/>
    <w:rsid w:val="008136F9"/>
    <w:rPr>
      <w:rFonts w:ascii="Segoe UI Light" w:hAnsi="Segoe UI Light" w:cs="Segoe UI Light"/>
      <w:i/>
      <w:iCs/>
      <w:color w:val="2A363B" w:themeColor="text1"/>
      <w:sz w:val="56"/>
      <w:szCs w:val="56"/>
    </w:rPr>
  </w:style>
  <w:style w:type="character" w:styleId="Emphasis">
    <w:name w:val="Emphasis"/>
    <w:basedOn w:val="DefaultParagraphFont"/>
    <w:uiPriority w:val="20"/>
    <w:qFormat/>
    <w:rsid w:val="008136F9"/>
    <w:rPr>
      <w:i/>
      <w:iCs/>
    </w:rPr>
  </w:style>
  <w:style w:type="character" w:customStyle="1" w:styleId="Heading2Char">
    <w:name w:val="Heading 2 Char"/>
    <w:basedOn w:val="DefaultParagraphFont"/>
    <w:link w:val="Heading2"/>
    <w:uiPriority w:val="9"/>
    <w:rsid w:val="008136F9"/>
    <w:rPr>
      <w:rFonts w:ascii="Segoe UI Semibold" w:eastAsiaTheme="majorEastAsia" w:hAnsi="Segoe UI Semibold" w:cs="Segoe UI Semibold"/>
      <w:caps/>
      <w:color w:val="2D3338" w:themeColor="text2" w:themeShade="80"/>
      <w:sz w:val="36"/>
      <w:szCs w:val="36"/>
    </w:rPr>
  </w:style>
  <w:style w:type="character" w:customStyle="1" w:styleId="Heading1Char">
    <w:name w:val="Heading 1 Char"/>
    <w:basedOn w:val="DefaultParagraphFont"/>
    <w:link w:val="Heading1"/>
    <w:uiPriority w:val="9"/>
    <w:rsid w:val="008136F9"/>
    <w:rPr>
      <w:rFonts w:ascii="Segoe UI" w:eastAsiaTheme="majorEastAsia" w:hAnsi="Segoe UI" w:cs="Segoe UI"/>
      <w:caps/>
      <w:color w:val="C7202F" w:themeColor="accent1"/>
      <w:sz w:val="52"/>
      <w:szCs w:val="52"/>
    </w:rPr>
  </w:style>
  <w:style w:type="character" w:customStyle="1" w:styleId="Heading3Char">
    <w:name w:val="Heading 3 Char"/>
    <w:basedOn w:val="DefaultParagraphFont"/>
    <w:link w:val="Heading3"/>
    <w:uiPriority w:val="9"/>
    <w:rsid w:val="008136F9"/>
    <w:rPr>
      <w:rFonts w:ascii="Segoe UI Semilight" w:eastAsiaTheme="majorEastAsia" w:hAnsi="Segoe UI Semilight" w:cs="Segoe UI Semilight"/>
      <w:caps/>
      <w:color w:val="2D3338" w:themeColor="text2" w:themeShade="80"/>
      <w:sz w:val="32"/>
      <w:szCs w:val="32"/>
    </w:rPr>
  </w:style>
  <w:style w:type="paragraph" w:styleId="Title">
    <w:name w:val="Title"/>
    <w:basedOn w:val="Normal"/>
    <w:next w:val="Normal"/>
    <w:link w:val="TitleChar"/>
    <w:uiPriority w:val="10"/>
    <w:qFormat/>
    <w:rsid w:val="008136F9"/>
    <w:pPr>
      <w:spacing w:after="0"/>
    </w:pPr>
    <w:rPr>
      <w:rFonts w:ascii="Segoe UI Black" w:hAnsi="Segoe UI Black"/>
      <w:b/>
      <w:caps/>
      <w:color w:val="C7202F" w:themeColor="accent1"/>
      <w:sz w:val="72"/>
      <w:szCs w:val="72"/>
    </w:rPr>
  </w:style>
  <w:style w:type="character" w:customStyle="1" w:styleId="TitleChar">
    <w:name w:val="Title Char"/>
    <w:basedOn w:val="DefaultParagraphFont"/>
    <w:link w:val="Title"/>
    <w:uiPriority w:val="10"/>
    <w:rsid w:val="008136F9"/>
    <w:rPr>
      <w:rFonts w:ascii="Segoe UI Black" w:hAnsi="Segoe UI Black"/>
      <w:b/>
      <w:caps/>
      <w:color w:val="C7202F" w:themeColor="accent1"/>
      <w:sz w:val="72"/>
      <w:szCs w:val="72"/>
    </w:rPr>
  </w:style>
  <w:style w:type="paragraph" w:styleId="Subtitle">
    <w:name w:val="Subtitle"/>
    <w:basedOn w:val="Normal"/>
    <w:next w:val="Normal"/>
    <w:link w:val="SubtitleChar"/>
    <w:uiPriority w:val="11"/>
    <w:qFormat/>
    <w:rsid w:val="008136F9"/>
    <w:pPr>
      <w:spacing w:after="160"/>
    </w:pPr>
    <w:rPr>
      <w:rFonts w:ascii="Segoe UI Light" w:hAnsi="Segoe UI Light" w:cs="Segoe UI Light"/>
      <w:caps/>
      <w:color w:val="2A363B" w:themeColor="text1"/>
      <w:sz w:val="56"/>
      <w:szCs w:val="56"/>
    </w:rPr>
  </w:style>
  <w:style w:type="character" w:customStyle="1" w:styleId="SubtitleChar">
    <w:name w:val="Subtitle Char"/>
    <w:basedOn w:val="DefaultParagraphFont"/>
    <w:link w:val="Subtitle"/>
    <w:uiPriority w:val="11"/>
    <w:rsid w:val="008136F9"/>
    <w:rPr>
      <w:rFonts w:ascii="Segoe UI Light" w:hAnsi="Segoe UI Light" w:cs="Segoe UI Light"/>
      <w:caps/>
      <w:color w:val="2A363B" w:themeColor="text1"/>
      <w:sz w:val="56"/>
      <w:szCs w:val="56"/>
    </w:rPr>
  </w:style>
  <w:style w:type="character" w:styleId="IntenseEmphasis">
    <w:name w:val="Intense Emphasis"/>
    <w:basedOn w:val="DefaultParagraphFont"/>
    <w:uiPriority w:val="21"/>
    <w:qFormat/>
    <w:rsid w:val="008136F9"/>
    <w:rPr>
      <w:i/>
      <w:iCs/>
      <w:color w:val="E13A3E"/>
    </w:rPr>
  </w:style>
  <w:style w:type="character" w:styleId="Strong">
    <w:name w:val="Strong"/>
    <w:uiPriority w:val="22"/>
    <w:qFormat/>
    <w:rsid w:val="008136F9"/>
    <w:rPr>
      <w:b/>
      <w:bCs/>
    </w:rPr>
  </w:style>
  <w:style w:type="character" w:customStyle="1" w:styleId="Heading4Char">
    <w:name w:val="Heading 4 Char"/>
    <w:basedOn w:val="DefaultParagraphFont"/>
    <w:link w:val="Heading4"/>
    <w:uiPriority w:val="9"/>
    <w:rsid w:val="008136F9"/>
    <w:rPr>
      <w:rFonts w:ascii="Segoe UI Light" w:eastAsiaTheme="majorEastAsia" w:hAnsi="Segoe UI Light" w:cs="Segoe UI Light"/>
      <w:b/>
      <w:i/>
      <w:iCs/>
      <w:caps/>
      <w:color w:val="2A363B" w:themeColor="text1"/>
      <w:sz w:val="24"/>
      <w:szCs w:val="24"/>
    </w:rPr>
  </w:style>
  <w:style w:type="table" w:styleId="TableGrid">
    <w:name w:val="Table Grid"/>
    <w:basedOn w:val="TableNormal"/>
    <w:uiPriority w:val="39"/>
    <w:rsid w:val="00813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aliases w:val="SPP Report Template"/>
    <w:basedOn w:val="TableNormal"/>
    <w:uiPriority w:val="49"/>
    <w:rsid w:val="008136F9"/>
    <w:pPr>
      <w:spacing w:after="0" w:line="240" w:lineRule="auto"/>
    </w:pPr>
    <w:rPr>
      <w:rFonts w:ascii="Segoe UI" w:hAnsi="Segoe UI"/>
    </w:rPr>
    <w:tblPr>
      <w:tblStyleRowBandSize w:val="1"/>
      <w:tblStyleColBandSize w:val="1"/>
      <w:tblBorders>
        <w:insideH w:val="single" w:sz="8" w:space="0" w:color="FFFFFF" w:themeColor="background1"/>
        <w:insideV w:val="single" w:sz="8" w:space="0" w:color="FFFFFF" w:themeColor="background1"/>
      </w:tblBorders>
      <w:tblCellMar>
        <w:top w:w="72" w:type="dxa"/>
        <w:left w:w="115" w:type="dxa"/>
        <w:bottom w:w="144" w:type="dxa"/>
        <w:right w:w="115" w:type="dxa"/>
      </w:tblCellMar>
    </w:tblPr>
    <w:tcPr>
      <w:vAlign w:val="center"/>
    </w:tcPr>
    <w:tblStylePr w:type="firstRow">
      <w:rPr>
        <w:b/>
        <w:bCs/>
        <w:color w:val="FFFFFF" w:themeColor="background1"/>
      </w:rPr>
      <w:tblPr/>
      <w:tcPr>
        <w:tcBorders>
          <w:top w:val="single" w:sz="4" w:space="0" w:color="2A363B" w:themeColor="text1"/>
          <w:left w:val="single" w:sz="4" w:space="0" w:color="2A363B" w:themeColor="text1"/>
          <w:bottom w:val="single" w:sz="4" w:space="0" w:color="2A363B" w:themeColor="text1"/>
          <w:right w:val="single" w:sz="4" w:space="0" w:color="2A363B" w:themeColor="text1"/>
          <w:insideH w:val="nil"/>
        </w:tcBorders>
        <w:shd w:val="clear" w:color="auto" w:fill="2A363B" w:themeFill="text1"/>
      </w:tcPr>
    </w:tblStylePr>
    <w:tblStylePr w:type="lastRow">
      <w:rPr>
        <w:b/>
        <w:bCs/>
      </w:rPr>
      <w:tblPr/>
      <w:tcPr>
        <w:tcBorders>
          <w:top w:val="double" w:sz="4" w:space="0" w:color="6F8C98" w:themeColor="text1" w:themeTint="99"/>
        </w:tcBorders>
      </w:tcPr>
    </w:tblStylePr>
    <w:tblStylePr w:type="firstCol">
      <w:rPr>
        <w:b/>
        <w:bCs/>
      </w:rPr>
    </w:tblStylePr>
    <w:tblStylePr w:type="lastCol">
      <w:rPr>
        <w:b/>
        <w:bCs/>
      </w:rPr>
    </w:tblStylePr>
    <w:tblStylePr w:type="band1Vert">
      <w:tblPr/>
      <w:tcPr>
        <w:shd w:val="clear" w:color="auto" w:fill="CFD8DD" w:themeFill="text1" w:themeFillTint="33"/>
      </w:tcPr>
    </w:tblStylePr>
    <w:tblStylePr w:type="band1Horz">
      <w:tblPr/>
      <w:tcPr>
        <w:shd w:val="clear" w:color="auto" w:fill="CFD8DD" w:themeFill="text1" w:themeFillTint="33"/>
      </w:tcPr>
    </w:tblStylePr>
  </w:style>
  <w:style w:type="paragraph" w:styleId="TOCHeading">
    <w:name w:val="TOC Heading"/>
    <w:basedOn w:val="Heading1"/>
    <w:next w:val="Normal"/>
    <w:uiPriority w:val="39"/>
    <w:unhideWhenUsed/>
    <w:qFormat/>
    <w:rsid w:val="008136F9"/>
    <w:pPr>
      <w:outlineLvl w:val="9"/>
    </w:pPr>
  </w:style>
  <w:style w:type="paragraph" w:styleId="TOC1">
    <w:name w:val="toc 1"/>
    <w:basedOn w:val="Normal"/>
    <w:next w:val="Normal"/>
    <w:uiPriority w:val="39"/>
    <w:unhideWhenUsed/>
    <w:qFormat/>
    <w:rsid w:val="008136F9"/>
    <w:pPr>
      <w:tabs>
        <w:tab w:val="clear" w:pos="2431"/>
        <w:tab w:val="right" w:leader="dot" w:pos="9350"/>
      </w:tabs>
      <w:spacing w:after="100"/>
    </w:pPr>
    <w:rPr>
      <w:rFonts w:cs="Segoe UI"/>
      <w:caps/>
      <w:noProof/>
    </w:rPr>
  </w:style>
  <w:style w:type="character" w:styleId="Hyperlink">
    <w:name w:val="Hyperlink"/>
    <w:basedOn w:val="DefaultParagraphFont"/>
    <w:uiPriority w:val="99"/>
    <w:unhideWhenUsed/>
    <w:rsid w:val="008136F9"/>
    <w:rPr>
      <w:noProof/>
      <w:color w:val="2399BB" w:themeColor="hyperlink"/>
      <w:u w:val="single"/>
    </w:rPr>
  </w:style>
  <w:style w:type="paragraph" w:styleId="TOC2">
    <w:name w:val="toc 2"/>
    <w:basedOn w:val="TOC1"/>
    <w:next w:val="Normal"/>
    <w:uiPriority w:val="39"/>
    <w:unhideWhenUsed/>
    <w:qFormat/>
    <w:rsid w:val="008136F9"/>
    <w:rPr>
      <w:caps w:val="0"/>
    </w:rPr>
  </w:style>
  <w:style w:type="paragraph" w:styleId="TOC3">
    <w:name w:val="toc 3"/>
    <w:basedOn w:val="Normal"/>
    <w:next w:val="Normal"/>
    <w:uiPriority w:val="39"/>
    <w:unhideWhenUsed/>
    <w:qFormat/>
    <w:rsid w:val="008136F9"/>
    <w:pPr>
      <w:tabs>
        <w:tab w:val="clear" w:pos="2431"/>
        <w:tab w:val="right" w:leader="dot" w:pos="9360"/>
      </w:tabs>
      <w:spacing w:after="100"/>
      <w:ind w:left="440"/>
    </w:pPr>
    <w:rPr>
      <w:rFonts w:eastAsiaTheme="minorEastAsia" w:cs="Segoe UI"/>
      <w:noProof/>
    </w:rPr>
  </w:style>
  <w:style w:type="table" w:customStyle="1" w:styleId="SPPOfficialTableDefaultTable">
    <w:name w:val="SPP Official Table: Default Table"/>
    <w:basedOn w:val="TableNormal"/>
    <w:uiPriority w:val="99"/>
    <w:rsid w:val="008136F9"/>
    <w:pPr>
      <w:spacing w:after="0" w:line="240" w:lineRule="auto"/>
    </w:pPr>
    <w:rPr>
      <w:rFonts w:ascii="Segoe UI" w:hAnsi="Segoe UI"/>
    </w:rPr>
    <w:tblPr>
      <w:tblStyleRowBandSize w:val="1"/>
      <w:tblStyleColBandSize w:val="1"/>
      <w:tblBorders>
        <w:insideH w:val="single" w:sz="4" w:space="0" w:color="FFFFFF" w:themeColor="background1"/>
        <w:insideV w:val="single" w:sz="4" w:space="0" w:color="FFFFFF" w:themeColor="background1"/>
      </w:tblBorders>
      <w:tblCellMar>
        <w:top w:w="144" w:type="dxa"/>
        <w:left w:w="115" w:type="dxa"/>
        <w:right w:w="115" w:type="dxa"/>
      </w:tblCellMar>
    </w:tblPr>
    <w:tblStylePr w:type="firstRow">
      <w:pPr>
        <w:wordWrap/>
        <w:jc w:val="center"/>
      </w:pPr>
      <w:rPr>
        <w:rFonts w:ascii="Segoe UI" w:hAnsi="Segoe UI"/>
        <w:b/>
        <w:i w:val="0"/>
        <w:caps/>
        <w:smallCaps w:val="0"/>
        <w:color w:val="FFFFFF" w:themeColor="background1"/>
        <w:sz w:val="20"/>
      </w:rPr>
      <w:tblPr/>
      <w:tcPr>
        <w:tcBorders>
          <w:insideH w:val="single" w:sz="4" w:space="0" w:color="FFFFFF" w:themeColor="background1"/>
          <w:insideV w:val="single" w:sz="4" w:space="0" w:color="FFFFFF" w:themeColor="background1"/>
        </w:tcBorders>
        <w:shd w:val="clear" w:color="auto" w:fill="2399BB" w:themeFill="accent2"/>
      </w:tcPr>
    </w:tblStylePr>
    <w:tblStylePr w:type="lastRow">
      <w:rPr>
        <w:rFonts w:ascii="Segoe UI" w:hAnsi="Segoe UI"/>
        <w:b/>
        <w:sz w:val="20"/>
      </w:rPr>
      <w:tblPr/>
      <w:tcPr>
        <w:tcBorders>
          <w:insideH w:val="single" w:sz="4" w:space="0" w:color="FFFFFF" w:themeColor="background1"/>
          <w:insideV w:val="single" w:sz="4" w:space="0" w:color="FFFFFF" w:themeColor="background1"/>
        </w:tcBorders>
      </w:tcPr>
    </w:tblStylePr>
    <w:tblStylePr w:type="firstCol">
      <w:rPr>
        <w:rFonts w:ascii="Segoe UI" w:hAnsi="Segoe UI"/>
        <w:sz w:val="20"/>
      </w:rPr>
      <w:tblPr/>
      <w:tcPr>
        <w:tcBorders>
          <w:insideH w:val="nil"/>
          <w:insideV w:val="nil"/>
        </w:tcBorders>
      </w:tcPr>
    </w:tblStylePr>
    <w:tblStylePr w:type="lastCol">
      <w:tblPr/>
      <w:tcPr>
        <w:tcBorders>
          <w:insideH w:val="nil"/>
          <w:insideV w:val="nil"/>
        </w:tcBorders>
      </w:tcPr>
    </w:tblStylePr>
    <w:tblStylePr w:type="band1Vert">
      <w:tblPr/>
      <w:tcPr>
        <w:tcBorders>
          <w:insideH w:val="nil"/>
          <w:insideV w:val="nil"/>
        </w:tcBorders>
      </w:tcPr>
    </w:tblStylePr>
    <w:tblStylePr w:type="band2Vert">
      <w:tblPr/>
      <w:tcPr>
        <w:tcBorders>
          <w:insideH w:val="nil"/>
          <w:insideV w:val="nil"/>
        </w:tcBorders>
      </w:tcPr>
    </w:tblStylePr>
    <w:tblStylePr w:type="band1Horz">
      <w:rPr>
        <w:rFonts w:ascii="Segoe UI" w:hAnsi="Segoe UI"/>
        <w:sz w:val="20"/>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D9D9D9" w:themeFill="background1" w:themeFillShade="D9"/>
      </w:tcPr>
    </w:tblStylePr>
    <w:tblStylePr w:type="band2Horz">
      <w:rPr>
        <w:rFonts w:ascii="Segoe UI" w:hAnsi="Segoe UI"/>
        <w:sz w:val="20"/>
      </w:rPr>
      <w:tblPr/>
      <w:tcPr>
        <w:shd w:val="clear" w:color="auto" w:fill="F2F2F2" w:themeFill="background1" w:themeFillShade="F2"/>
      </w:tcPr>
    </w:tblStylePr>
  </w:style>
  <w:style w:type="paragraph" w:customStyle="1" w:styleId="TableHeader">
    <w:name w:val="Table Header"/>
    <w:basedOn w:val="Normal"/>
    <w:qFormat/>
    <w:rsid w:val="008136F9"/>
    <w:pPr>
      <w:jc w:val="center"/>
    </w:pPr>
    <w:rPr>
      <w:rFonts w:cs="Segoe UI"/>
      <w:bCs/>
      <w:caps/>
      <w:color w:val="FFFFFF" w:themeColor="background1"/>
    </w:rPr>
  </w:style>
  <w:style w:type="character" w:customStyle="1" w:styleId="Heading5Char">
    <w:name w:val="Heading 5 Char"/>
    <w:basedOn w:val="DefaultParagraphFont"/>
    <w:link w:val="Heading5"/>
    <w:uiPriority w:val="9"/>
    <w:rsid w:val="008136F9"/>
    <w:rPr>
      <w:rFonts w:ascii="Segoe UI" w:eastAsiaTheme="majorEastAsia" w:hAnsi="Segoe UI" w:cs="Segoe UI"/>
      <w:caps/>
      <w:sz w:val="24"/>
      <w:szCs w:val="24"/>
    </w:rPr>
  </w:style>
  <w:style w:type="character" w:customStyle="1" w:styleId="Heading6Char">
    <w:name w:val="Heading 6 Char"/>
    <w:basedOn w:val="DefaultParagraphFont"/>
    <w:link w:val="Heading6"/>
    <w:uiPriority w:val="9"/>
    <w:rsid w:val="008136F9"/>
    <w:rPr>
      <w:rFonts w:ascii="Segoe UI" w:eastAsiaTheme="majorEastAsia" w:hAnsi="Segoe UI" w:cs="Segoe UI"/>
      <w:i/>
      <w:sz w:val="24"/>
      <w:szCs w:val="24"/>
    </w:rPr>
  </w:style>
  <w:style w:type="table" w:styleId="ListTable4-Accent6">
    <w:name w:val="List Table 4 Accent 6"/>
    <w:basedOn w:val="TableNormal"/>
    <w:uiPriority w:val="49"/>
    <w:rsid w:val="008136F9"/>
    <w:pPr>
      <w:spacing w:after="0" w:line="240" w:lineRule="auto"/>
    </w:pPr>
    <w:tblPr>
      <w:tblStyleRowBandSize w:val="1"/>
      <w:tblStyleColBandSize w:val="1"/>
      <w:tblBorders>
        <w:top w:val="single" w:sz="4" w:space="0" w:color="C9ADAD" w:themeColor="accent6" w:themeTint="99"/>
        <w:left w:val="single" w:sz="4" w:space="0" w:color="C9ADAD" w:themeColor="accent6" w:themeTint="99"/>
        <w:bottom w:val="single" w:sz="4" w:space="0" w:color="C9ADAD" w:themeColor="accent6" w:themeTint="99"/>
        <w:right w:val="single" w:sz="4" w:space="0" w:color="C9ADAD" w:themeColor="accent6" w:themeTint="99"/>
        <w:insideH w:val="single" w:sz="4" w:space="0" w:color="C9ADAD" w:themeColor="accent6" w:themeTint="99"/>
      </w:tblBorders>
    </w:tblPr>
    <w:tblStylePr w:type="firstRow">
      <w:rPr>
        <w:b/>
        <w:bCs/>
        <w:color w:val="FFFFFF" w:themeColor="background1"/>
      </w:rPr>
      <w:tblPr/>
      <w:tcPr>
        <w:tcBorders>
          <w:top w:val="single" w:sz="4" w:space="0" w:color="A67777" w:themeColor="accent6"/>
          <w:left w:val="single" w:sz="4" w:space="0" w:color="A67777" w:themeColor="accent6"/>
          <w:bottom w:val="single" w:sz="4" w:space="0" w:color="A67777" w:themeColor="accent6"/>
          <w:right w:val="single" w:sz="4" w:space="0" w:color="A67777" w:themeColor="accent6"/>
          <w:insideH w:val="nil"/>
        </w:tcBorders>
        <w:shd w:val="clear" w:color="auto" w:fill="A67777" w:themeFill="accent6"/>
      </w:tcPr>
    </w:tblStylePr>
    <w:tblStylePr w:type="lastRow">
      <w:rPr>
        <w:b/>
        <w:bCs/>
      </w:rPr>
      <w:tblPr/>
      <w:tcPr>
        <w:tcBorders>
          <w:top w:val="double" w:sz="4" w:space="0" w:color="C9ADAD" w:themeColor="accent6" w:themeTint="99"/>
        </w:tcBorders>
      </w:tcPr>
    </w:tblStylePr>
    <w:tblStylePr w:type="firstCol">
      <w:rPr>
        <w:b/>
        <w:bCs/>
      </w:rPr>
    </w:tblStylePr>
    <w:tblStylePr w:type="lastCol">
      <w:rPr>
        <w:b/>
        <w:bCs/>
      </w:rPr>
    </w:tblStylePr>
    <w:tblStylePr w:type="band1Vert">
      <w:tblPr/>
      <w:tcPr>
        <w:shd w:val="clear" w:color="auto" w:fill="EDE3E3" w:themeFill="accent6" w:themeFillTint="33"/>
      </w:tcPr>
    </w:tblStylePr>
    <w:tblStylePr w:type="band1Horz">
      <w:tblPr/>
      <w:tcPr>
        <w:shd w:val="clear" w:color="auto" w:fill="EDE3E3" w:themeFill="accent6" w:themeFillTint="33"/>
      </w:tcPr>
    </w:tblStylePr>
  </w:style>
  <w:style w:type="paragraph" w:customStyle="1" w:styleId="TableText">
    <w:name w:val="Table Text"/>
    <w:basedOn w:val="Normal"/>
    <w:qFormat/>
    <w:rsid w:val="008136F9"/>
    <w:rPr>
      <w:sz w:val="20"/>
    </w:rPr>
  </w:style>
  <w:style w:type="paragraph" w:styleId="ListParagraph">
    <w:name w:val="List Paragraph"/>
    <w:basedOn w:val="Normal"/>
    <w:uiPriority w:val="34"/>
    <w:qFormat/>
    <w:rsid w:val="008136F9"/>
    <w:pPr>
      <w:numPr>
        <w:numId w:val="6"/>
      </w:numPr>
    </w:pPr>
  </w:style>
  <w:style w:type="character" w:customStyle="1" w:styleId="Heading7Char">
    <w:name w:val="Heading 7 Char"/>
    <w:basedOn w:val="DefaultParagraphFont"/>
    <w:link w:val="Heading7"/>
    <w:uiPriority w:val="9"/>
    <w:semiHidden/>
    <w:rsid w:val="008136F9"/>
    <w:rPr>
      <w:rFonts w:asciiTheme="majorHAnsi" w:eastAsiaTheme="majorEastAsia" w:hAnsiTheme="majorHAnsi" w:cstheme="majorBidi"/>
      <w:i/>
      <w:iCs/>
      <w:color w:val="631017" w:themeColor="accent1" w:themeShade="7F"/>
    </w:rPr>
  </w:style>
  <w:style w:type="character" w:styleId="UnresolvedMention">
    <w:name w:val="Unresolved Mention"/>
    <w:basedOn w:val="DefaultParagraphFont"/>
    <w:uiPriority w:val="99"/>
    <w:semiHidden/>
    <w:unhideWhenUsed/>
    <w:rsid w:val="00C7368B"/>
    <w:rPr>
      <w:color w:val="605E5C"/>
      <w:shd w:val="clear" w:color="auto" w:fill="E1DFDD"/>
    </w:rPr>
  </w:style>
  <w:style w:type="character" w:styleId="FollowedHyperlink">
    <w:name w:val="FollowedHyperlink"/>
    <w:basedOn w:val="DefaultParagraphFont"/>
    <w:uiPriority w:val="99"/>
    <w:semiHidden/>
    <w:unhideWhenUsed/>
    <w:rsid w:val="00C7368B"/>
    <w:rPr>
      <w:color w:val="FBAB18" w:themeColor="followedHyperlink"/>
      <w:u w:val="single"/>
    </w:rPr>
  </w:style>
  <w:style w:type="character" w:styleId="CommentReference">
    <w:name w:val="annotation reference"/>
    <w:basedOn w:val="DefaultParagraphFont"/>
    <w:uiPriority w:val="99"/>
    <w:semiHidden/>
    <w:unhideWhenUsed/>
    <w:rsid w:val="00066E03"/>
    <w:rPr>
      <w:sz w:val="16"/>
      <w:szCs w:val="16"/>
    </w:rPr>
  </w:style>
  <w:style w:type="paragraph" w:styleId="CommentText">
    <w:name w:val="annotation text"/>
    <w:basedOn w:val="Normal"/>
    <w:link w:val="CommentTextChar"/>
    <w:uiPriority w:val="99"/>
    <w:unhideWhenUsed/>
    <w:rsid w:val="00066E03"/>
    <w:rPr>
      <w:sz w:val="20"/>
      <w:szCs w:val="20"/>
    </w:rPr>
  </w:style>
  <w:style w:type="character" w:customStyle="1" w:styleId="CommentTextChar">
    <w:name w:val="Comment Text Char"/>
    <w:basedOn w:val="DefaultParagraphFont"/>
    <w:link w:val="CommentText"/>
    <w:uiPriority w:val="99"/>
    <w:rsid w:val="00066E03"/>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066E03"/>
    <w:rPr>
      <w:b/>
      <w:bCs/>
    </w:rPr>
  </w:style>
  <w:style w:type="character" w:customStyle="1" w:styleId="CommentSubjectChar">
    <w:name w:val="Comment Subject Char"/>
    <w:basedOn w:val="CommentTextChar"/>
    <w:link w:val="CommentSubject"/>
    <w:uiPriority w:val="99"/>
    <w:semiHidden/>
    <w:rsid w:val="00066E03"/>
    <w:rPr>
      <w:rFonts w:ascii="Segoe UI" w:hAnsi="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83648">
      <w:bodyDiv w:val="1"/>
      <w:marLeft w:val="0"/>
      <w:marRight w:val="0"/>
      <w:marTop w:val="0"/>
      <w:marBottom w:val="0"/>
      <w:divBdr>
        <w:top w:val="none" w:sz="0" w:space="0" w:color="auto"/>
        <w:left w:val="none" w:sz="0" w:space="0" w:color="auto"/>
        <w:bottom w:val="none" w:sz="0" w:space="0" w:color="auto"/>
        <w:right w:val="none" w:sz="0" w:space="0" w:color="auto"/>
      </w:divBdr>
    </w:div>
    <w:div w:id="235432023">
      <w:bodyDiv w:val="1"/>
      <w:marLeft w:val="0"/>
      <w:marRight w:val="0"/>
      <w:marTop w:val="0"/>
      <w:marBottom w:val="0"/>
      <w:divBdr>
        <w:top w:val="none" w:sz="0" w:space="0" w:color="auto"/>
        <w:left w:val="none" w:sz="0" w:space="0" w:color="auto"/>
        <w:bottom w:val="none" w:sz="0" w:space="0" w:color="auto"/>
        <w:right w:val="none" w:sz="0" w:space="0" w:color="auto"/>
      </w:divBdr>
    </w:div>
    <w:div w:id="629552393">
      <w:bodyDiv w:val="1"/>
      <w:marLeft w:val="0"/>
      <w:marRight w:val="0"/>
      <w:marTop w:val="0"/>
      <w:marBottom w:val="0"/>
      <w:divBdr>
        <w:top w:val="none" w:sz="0" w:space="0" w:color="auto"/>
        <w:left w:val="none" w:sz="0" w:space="0" w:color="auto"/>
        <w:bottom w:val="none" w:sz="0" w:space="0" w:color="auto"/>
        <w:right w:val="none" w:sz="0" w:space="0" w:color="auto"/>
      </w:divBdr>
    </w:div>
    <w:div w:id="122579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hyperlink" Target="mailto:TS@spp.org" TargetMode="External"/><Relationship Id="rId39" Type="http://schemas.openxmlformats.org/officeDocument/2006/relationships/hyperlink" Target="http://www.spp.org/stakeholder-center/customer-relations/request-management-system/" TargetMode="External"/><Relationship Id="rId3" Type="http://schemas.openxmlformats.org/officeDocument/2006/relationships/styles" Target="styles.xml"/><Relationship Id="rId21" Type="http://schemas.openxmlformats.org/officeDocument/2006/relationships/hyperlink" Target="https://opsportal.spp.org/Studies/Trans" TargetMode="External"/><Relationship Id="rId34" Type="http://schemas.openxmlformats.org/officeDocument/2006/relationships/hyperlink" Target="https://opsportal.spp.org/documents/studies/Expedited_Designation_Election_Form.docx" TargetMode="External"/><Relationship Id="rId42" Type="http://schemas.openxmlformats.org/officeDocument/2006/relationships/hyperlink" Target="mailto:ajackson@spp.org" TargetMode="External"/><Relationship Id="rId47" Type="http://schemas.openxmlformats.org/officeDocument/2006/relationships/footer" Target="footer1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hyperlink" Target="https://www.spp.org/stakeholder-center/stakeholder-relations/request-management-system/" TargetMode="External"/><Relationship Id="rId33" Type="http://schemas.openxmlformats.org/officeDocument/2006/relationships/hyperlink" Target="https://opsportal.spp.org/documents/studies/Expedited_Designation_Election_Form.docx" TargetMode="External"/><Relationship Id="rId38" Type="http://schemas.openxmlformats.org/officeDocument/2006/relationships/hyperlink" Target="mailto:TS@spp.org"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2.png"/><Relationship Id="rId29" Type="http://schemas.openxmlformats.org/officeDocument/2006/relationships/hyperlink" Target="https://opsportal.spp.org/documents/studies/Expedited_Designation_StudyAgreement.doc" TargetMode="External"/><Relationship Id="rId41" Type="http://schemas.openxmlformats.org/officeDocument/2006/relationships/hyperlink" Target="mailto:jross@sp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opsportal.spp.org/Studies/Trans" TargetMode="External"/><Relationship Id="rId37" Type="http://schemas.openxmlformats.org/officeDocument/2006/relationships/hyperlink" Target="https://opsportal.spp.org/Studies/Trans" TargetMode="External"/><Relationship Id="rId40" Type="http://schemas.openxmlformats.org/officeDocument/2006/relationships/hyperlink" Target="mailto:chill@spp.org" TargetMode="External"/><Relationship Id="rId45" Type="http://schemas.openxmlformats.org/officeDocument/2006/relationships/hyperlink" Target="mailto:bbowie@spp.org" TargetMode="Externa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https://opsportal.spp.org/documents/studies/Expedited_Designation_Election_Form.docx" TargetMode="External"/><Relationship Id="rId28" Type="http://schemas.openxmlformats.org/officeDocument/2006/relationships/hyperlink" Target="mailto:TS@spp.org" TargetMode="External"/><Relationship Id="rId36" Type="http://schemas.openxmlformats.org/officeDocument/2006/relationships/hyperlink" Target="https://opsportal.spp.org/Studies/Trans" TargetMode="External"/><Relationship Id="rId49" Type="http://schemas.openxmlformats.org/officeDocument/2006/relationships/footer" Target="footer12.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hyperlink" Target="https://opsportal.spp.org/documents/studies/Master_template_SPP_NITS_Application_Example_revised_10-20-2023.xls" TargetMode="External"/><Relationship Id="rId44" Type="http://schemas.openxmlformats.org/officeDocument/2006/relationships/hyperlink" Target="mailto:mgiangarra@spp.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yperlink" Target="https://opsportal.spp.org/documents/studies/Expedited_Designation_Election_Form.docx" TargetMode="External"/><Relationship Id="rId27" Type="http://schemas.openxmlformats.org/officeDocument/2006/relationships/hyperlink" Target="https://www.oatihub.oati.com/Hub/Modern-Light/index.html" TargetMode="External"/><Relationship Id="rId30" Type="http://schemas.openxmlformats.org/officeDocument/2006/relationships/hyperlink" Target="https://opsportal.spp.org/documents/studies/Master_SPP_NITS_Application_rev_9-3-2024.xls" TargetMode="External"/><Relationship Id="rId35" Type="http://schemas.openxmlformats.org/officeDocument/2006/relationships/hyperlink" Target="mailto:TS@spp.org" TargetMode="External"/><Relationship Id="rId43" Type="http://schemas.openxmlformats.org/officeDocument/2006/relationships/hyperlink" Target="mailto:ecrespo@spp.org" TargetMode="External"/><Relationship Id="rId48" Type="http://schemas.openxmlformats.org/officeDocument/2006/relationships/footer" Target="footer11.xml"/><Relationship Id="rId8" Type="http://schemas.openxmlformats.org/officeDocument/2006/relationships/footer" Target="footer1.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r0310\Downloads\Procedure+Template+20190913.dotx" TargetMode="External"/></Relationships>
</file>

<file path=word/theme/theme1.xml><?xml version="1.0" encoding="utf-8"?>
<a:theme xmlns:a="http://schemas.openxmlformats.org/drawingml/2006/main" name="Office Theme">
  <a:themeElements>
    <a:clrScheme name="SPP Official Branding">
      <a:dk1>
        <a:srgbClr val="2A363B"/>
      </a:dk1>
      <a:lt1>
        <a:sysClr val="window" lastClr="FFFFFF"/>
      </a:lt1>
      <a:dk2>
        <a:srgbClr val="5A6770"/>
      </a:dk2>
      <a:lt2>
        <a:srgbClr val="E7E6E6"/>
      </a:lt2>
      <a:accent1>
        <a:srgbClr val="C7202F"/>
      </a:accent1>
      <a:accent2>
        <a:srgbClr val="2399BB"/>
      </a:accent2>
      <a:accent3>
        <a:srgbClr val="1FBF92"/>
      </a:accent3>
      <a:accent4>
        <a:srgbClr val="FBAB18"/>
      </a:accent4>
      <a:accent5>
        <a:srgbClr val="A142C0"/>
      </a:accent5>
      <a:accent6>
        <a:srgbClr val="A67777"/>
      </a:accent6>
      <a:hlink>
        <a:srgbClr val="2399BB"/>
      </a:hlink>
      <a:folHlink>
        <a:srgbClr val="FBAB1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F7DD4-4A93-4833-B310-55614FAA84C7}">
  <ds:schemaRefs>
    <ds:schemaRef ds:uri="http://schemas.openxmlformats.org/officeDocument/2006/bibliography"/>
  </ds:schemaRefs>
</ds:datastoreItem>
</file>

<file path=docMetadata/LabelInfo.xml><?xml version="1.0" encoding="utf-8"?>
<clbl:labelList xmlns:clbl="http://schemas.microsoft.com/office/2020/mipLabelMetadata">
  <clbl:label id="{e9692091-66b8-45b5-9087-387cbcef98ca}" enabled="1" method="Privileged" siteId="{3230926a-71b7-4370-a137-197badc066a2}" contentBits="0" removed="0"/>
</clbl:labelList>
</file>

<file path=docProps/app.xml><?xml version="1.0" encoding="utf-8"?>
<Properties xmlns="http://schemas.openxmlformats.org/officeDocument/2006/extended-properties" xmlns:vt="http://schemas.openxmlformats.org/officeDocument/2006/docPropsVTypes">
  <Template>Procedure+Template+20190913.dotx</Template>
  <TotalTime>258</TotalTime>
  <Pages>12</Pages>
  <Words>2310</Words>
  <Characters>13171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Ross</dc:creator>
  <cp:keywords/>
  <dc:description/>
  <cp:lastModifiedBy>Joshua Ross</cp:lastModifiedBy>
  <cp:revision>11</cp:revision>
  <dcterms:created xsi:type="dcterms:W3CDTF">2025-03-24T13:51:00Z</dcterms:created>
  <dcterms:modified xsi:type="dcterms:W3CDTF">2025-05-05T18:55:00Z</dcterms:modified>
</cp:coreProperties>
</file>